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113" w:rsidRDefault="0023512A" w:rsidP="0023512A">
      <w:pPr>
        <w:jc w:val="center"/>
        <w:rPr>
          <w:rFonts w:asciiTheme="majorEastAsia" w:eastAsiaTheme="majorEastAsia" w:hAnsiTheme="majorEastAsia"/>
          <w:sz w:val="28"/>
          <w:szCs w:val="28"/>
        </w:rPr>
      </w:pPr>
      <w:r w:rsidRPr="0023512A">
        <w:rPr>
          <w:rFonts w:asciiTheme="majorEastAsia" w:eastAsiaTheme="majorEastAsia" w:hAnsiTheme="majorEastAsia" w:hint="eastAsia"/>
          <w:sz w:val="28"/>
          <w:szCs w:val="28"/>
        </w:rPr>
        <w:t>「国語科教員についての職業調査」</w:t>
      </w:r>
    </w:p>
    <w:p w:rsidR="00EB2AA3" w:rsidRDefault="00EB2AA3" w:rsidP="0023512A">
      <w:pPr>
        <w:jc w:val="left"/>
        <w:rPr>
          <w:rFonts w:asciiTheme="minorEastAsia" w:hAnsiTheme="minorEastAsia"/>
          <w:szCs w:val="21"/>
        </w:rPr>
      </w:pPr>
    </w:p>
    <w:p w:rsidR="0023512A" w:rsidRDefault="00D719F9" w:rsidP="00EB2AA3">
      <w:pPr>
        <w:ind w:firstLineChars="100" w:firstLine="210"/>
        <w:jc w:val="left"/>
        <w:rPr>
          <w:rFonts w:asciiTheme="minorEastAsia" w:hAnsiTheme="minorEastAsia"/>
          <w:szCs w:val="21"/>
        </w:rPr>
      </w:pPr>
      <w:r>
        <w:rPr>
          <w:rFonts w:asciiTheme="minorEastAsia" w:hAnsiTheme="minorEastAsia" w:hint="eastAsia"/>
          <w:szCs w:val="21"/>
        </w:rPr>
        <w:t>6班リテラシックスでは、国語科教員という職業について調査することで各メンバーの人生設計に役立てることを目的とする。</w:t>
      </w:r>
    </w:p>
    <w:p w:rsidR="0023512A" w:rsidRDefault="00D719F9" w:rsidP="00EB2AA3">
      <w:pPr>
        <w:ind w:firstLineChars="100" w:firstLine="210"/>
        <w:jc w:val="left"/>
        <w:rPr>
          <w:rFonts w:asciiTheme="minorEastAsia" w:hAnsiTheme="minorEastAsia"/>
          <w:szCs w:val="21"/>
        </w:rPr>
      </w:pPr>
      <w:r>
        <w:rPr>
          <w:rFonts w:asciiTheme="minorEastAsia" w:hAnsiTheme="minorEastAsia" w:hint="eastAsia"/>
          <w:szCs w:val="21"/>
        </w:rPr>
        <w:t>そのため国語科教員の社会的役割と、その職に就く人の生涯を調査し、俯瞰的立場</w:t>
      </w:r>
      <w:r w:rsidR="00A55198">
        <w:rPr>
          <w:rFonts w:asciiTheme="minorEastAsia" w:hAnsiTheme="minorEastAsia" w:hint="eastAsia"/>
          <w:szCs w:val="21"/>
        </w:rPr>
        <w:t>からその職業についての理解を深める。</w:t>
      </w:r>
    </w:p>
    <w:p w:rsidR="0023512A" w:rsidRDefault="0023512A" w:rsidP="0023512A">
      <w:pPr>
        <w:jc w:val="left"/>
        <w:rPr>
          <w:rFonts w:asciiTheme="minorEastAsia" w:hAnsiTheme="minorEastAsia"/>
          <w:szCs w:val="21"/>
        </w:rPr>
      </w:pPr>
    </w:p>
    <w:p w:rsidR="0023512A" w:rsidRDefault="0023512A" w:rsidP="0023512A">
      <w:pPr>
        <w:jc w:val="left"/>
        <w:rPr>
          <w:rFonts w:asciiTheme="minorEastAsia" w:hAnsiTheme="minorEastAsia"/>
          <w:szCs w:val="21"/>
        </w:rPr>
      </w:pPr>
      <w:bookmarkStart w:id="0" w:name="_GoBack"/>
      <w:bookmarkEnd w:id="0"/>
    </w:p>
    <w:p w:rsidR="0023512A" w:rsidRDefault="0023512A" w:rsidP="0023512A">
      <w:pPr>
        <w:jc w:val="left"/>
        <w:rPr>
          <w:rFonts w:asciiTheme="minorEastAsia" w:hAnsiTheme="minorEastAsia"/>
          <w:szCs w:val="21"/>
        </w:rPr>
      </w:pPr>
      <w:r>
        <w:rPr>
          <w:rFonts w:asciiTheme="minorEastAsia" w:hAnsiTheme="minorEastAsia" w:hint="eastAsia"/>
          <w:szCs w:val="21"/>
        </w:rPr>
        <w:t xml:space="preserve">　以下、2018年10月10日に提出した「情報処理技法（リテラシ）Ⅱ</w:t>
      </w:r>
      <w:r w:rsidR="00D86623">
        <w:rPr>
          <w:rFonts w:asciiTheme="minorEastAsia" w:hAnsiTheme="minorEastAsia" w:hint="eastAsia"/>
          <w:szCs w:val="21"/>
        </w:rPr>
        <w:t>職業調査計画書</w:t>
      </w:r>
      <w:r>
        <w:rPr>
          <w:rFonts w:asciiTheme="minorEastAsia" w:hAnsiTheme="minorEastAsia" w:hint="eastAsia"/>
          <w:szCs w:val="21"/>
        </w:rPr>
        <w:t>」</w:t>
      </w:r>
      <w:r w:rsidR="00D86623">
        <w:rPr>
          <w:rFonts w:asciiTheme="minorEastAsia" w:hAnsiTheme="minorEastAsia" w:hint="eastAsia"/>
          <w:szCs w:val="21"/>
        </w:rPr>
        <w:t>の3．対象</w:t>
      </w:r>
      <w:r w:rsidR="006C67A6">
        <w:rPr>
          <w:rFonts w:asciiTheme="minorEastAsia" w:hAnsiTheme="minorEastAsia" w:hint="eastAsia"/>
          <w:szCs w:val="21"/>
        </w:rPr>
        <w:t>の内容</w:t>
      </w:r>
      <w:r w:rsidR="00D86623">
        <w:rPr>
          <w:rFonts w:asciiTheme="minorEastAsia" w:hAnsiTheme="minorEastAsia" w:hint="eastAsia"/>
          <w:szCs w:val="21"/>
        </w:rPr>
        <w:t>に沿って調査報告を行う。</w:t>
      </w:r>
    </w:p>
    <w:p w:rsidR="00D86623" w:rsidRDefault="00D86623" w:rsidP="00D86623">
      <w:pPr>
        <w:pStyle w:val="a7"/>
        <w:numPr>
          <w:ilvl w:val="0"/>
          <w:numId w:val="1"/>
        </w:numPr>
        <w:ind w:leftChars="0"/>
        <w:jc w:val="left"/>
        <w:rPr>
          <w:rFonts w:asciiTheme="minorEastAsia" w:hAnsiTheme="minorEastAsia"/>
          <w:szCs w:val="21"/>
        </w:rPr>
      </w:pPr>
      <w:r w:rsidRPr="00D86623">
        <w:rPr>
          <w:rFonts w:asciiTheme="minorEastAsia" w:hAnsiTheme="minorEastAsia" w:hint="eastAsia"/>
          <w:szCs w:val="21"/>
        </w:rPr>
        <w:t>職業概要</w:t>
      </w:r>
    </w:p>
    <w:p w:rsidR="005D5DCA" w:rsidRDefault="002B623A" w:rsidP="007A2CA7">
      <w:pPr>
        <w:pStyle w:val="a7"/>
        <w:ind w:leftChars="0" w:left="360"/>
        <w:jc w:val="left"/>
        <w:rPr>
          <w:rFonts w:asciiTheme="minorEastAsia" w:hAnsiTheme="minorEastAsia"/>
          <w:szCs w:val="21"/>
        </w:rPr>
      </w:pPr>
      <w:r>
        <w:rPr>
          <w:rFonts w:asciiTheme="minorEastAsia" w:hAnsiTheme="minorEastAsia" w:hint="eastAsia"/>
          <w:szCs w:val="21"/>
        </w:rPr>
        <w:t xml:space="preserve">　ここでは高等学校の国語科教員に絞り概要を紹介する。</w:t>
      </w:r>
    </w:p>
    <w:p w:rsidR="007A2CA7" w:rsidRDefault="002B623A" w:rsidP="005D5DCA">
      <w:pPr>
        <w:pStyle w:val="a7"/>
        <w:ind w:leftChars="0" w:left="360" w:firstLineChars="100" w:firstLine="210"/>
        <w:jc w:val="left"/>
        <w:rPr>
          <w:rFonts w:asciiTheme="minorEastAsia" w:hAnsiTheme="minorEastAsia"/>
          <w:szCs w:val="21"/>
        </w:rPr>
      </w:pPr>
      <w:r>
        <w:rPr>
          <w:rFonts w:asciiTheme="minorEastAsia" w:hAnsiTheme="minorEastAsia" w:hint="eastAsia"/>
          <w:szCs w:val="21"/>
        </w:rPr>
        <w:t>まず高等学校の国語科教員になるためには、</w:t>
      </w:r>
      <w:r w:rsidR="00EA664B">
        <w:rPr>
          <w:rFonts w:asciiTheme="minorEastAsia" w:hAnsiTheme="minorEastAsia" w:hint="eastAsia"/>
          <w:szCs w:val="21"/>
        </w:rPr>
        <w:t>大学（一般に教育学部国語教育専攻か文学部国文学専攻）の</w:t>
      </w:r>
      <w:r w:rsidR="005D5DCA">
        <w:rPr>
          <w:rFonts w:asciiTheme="minorEastAsia" w:hAnsiTheme="minorEastAsia" w:hint="eastAsia"/>
          <w:szCs w:val="21"/>
        </w:rPr>
        <w:t>教職</w:t>
      </w:r>
      <w:r w:rsidR="00EA664B">
        <w:rPr>
          <w:rFonts w:asciiTheme="minorEastAsia" w:hAnsiTheme="minorEastAsia" w:hint="eastAsia"/>
          <w:szCs w:val="21"/>
        </w:rPr>
        <w:t>課程を修了し</w:t>
      </w:r>
      <w:r w:rsidR="00FE6E19">
        <w:rPr>
          <w:rFonts w:asciiTheme="minorEastAsia" w:hAnsiTheme="minorEastAsia" w:hint="eastAsia"/>
          <w:szCs w:val="21"/>
        </w:rPr>
        <w:t>高等学校</w:t>
      </w:r>
      <w:r>
        <w:rPr>
          <w:rFonts w:asciiTheme="minorEastAsia" w:hAnsiTheme="minorEastAsia" w:hint="eastAsia"/>
          <w:szCs w:val="21"/>
        </w:rPr>
        <w:t>教諭一種</w:t>
      </w:r>
      <w:r w:rsidR="00FE6E19">
        <w:rPr>
          <w:rFonts w:asciiTheme="minorEastAsia" w:hAnsiTheme="minorEastAsia" w:hint="eastAsia"/>
          <w:szCs w:val="21"/>
        </w:rPr>
        <w:t>免許状（国語）を取得する必要がある。また中高一貫の私立学校勤務や転勤の可能性を保持するために、中学校教諭一種免許状と併せて取得する者が多い。</w:t>
      </w:r>
      <w:r w:rsidR="00EA664B">
        <w:rPr>
          <w:rFonts w:asciiTheme="minorEastAsia" w:hAnsiTheme="minorEastAsia" w:hint="eastAsia"/>
          <w:szCs w:val="21"/>
        </w:rPr>
        <w:t>免許状取得後、教員採用試験を受験し合格することで</w:t>
      </w:r>
      <w:r w:rsidR="00E560E0">
        <w:rPr>
          <w:rFonts w:asciiTheme="minorEastAsia" w:hAnsiTheme="minorEastAsia" w:hint="eastAsia"/>
          <w:szCs w:val="21"/>
        </w:rPr>
        <w:t>初めて</w:t>
      </w:r>
      <w:r w:rsidR="00EA664B">
        <w:rPr>
          <w:rFonts w:asciiTheme="minorEastAsia" w:hAnsiTheme="minorEastAsia" w:hint="eastAsia"/>
          <w:szCs w:val="21"/>
        </w:rPr>
        <w:t>働くことができる。</w:t>
      </w:r>
    </w:p>
    <w:p w:rsidR="008A06F9" w:rsidRDefault="00E560E0" w:rsidP="005D5DCA">
      <w:pPr>
        <w:pStyle w:val="a7"/>
        <w:ind w:leftChars="0" w:left="360" w:firstLineChars="100" w:firstLine="210"/>
        <w:jc w:val="left"/>
        <w:rPr>
          <w:rFonts w:asciiTheme="minorEastAsia" w:hAnsiTheme="minorEastAsia"/>
          <w:szCs w:val="21"/>
        </w:rPr>
      </w:pPr>
      <w:r>
        <w:rPr>
          <w:rFonts w:asciiTheme="minorEastAsia" w:hAnsiTheme="minorEastAsia" w:hint="eastAsia"/>
          <w:szCs w:val="21"/>
        </w:rPr>
        <w:t>次に国語科教員の</w:t>
      </w:r>
      <w:r w:rsidR="00F369F7">
        <w:rPr>
          <w:rFonts w:asciiTheme="minorEastAsia" w:hAnsiTheme="minorEastAsia" w:hint="eastAsia"/>
          <w:szCs w:val="21"/>
        </w:rPr>
        <w:t>仕事は非常に多岐に渡る。</w:t>
      </w:r>
      <w:r w:rsidR="0031345A">
        <w:rPr>
          <w:rFonts w:asciiTheme="minorEastAsia" w:hAnsiTheme="minorEastAsia" w:hint="eastAsia"/>
          <w:szCs w:val="21"/>
        </w:rPr>
        <w:t>学習指導要領</w:t>
      </w:r>
      <w:r w:rsidR="00DC4B9E">
        <w:rPr>
          <w:rFonts w:asciiTheme="minorEastAsia" w:hAnsiTheme="minorEastAsia" w:hint="eastAsia"/>
          <w:szCs w:val="21"/>
        </w:rPr>
        <w:t>に沿って授業をするのは勿論、</w:t>
      </w:r>
      <w:r w:rsidR="00C53157">
        <w:rPr>
          <w:rFonts w:asciiTheme="minorEastAsia" w:hAnsiTheme="minorEastAsia" w:hint="eastAsia"/>
          <w:szCs w:val="21"/>
        </w:rPr>
        <w:t>進路相談や部活動、行事を通して生徒や生徒の親とコミュニケーションを図っていく。</w:t>
      </w:r>
    </w:p>
    <w:p w:rsidR="00E560E0" w:rsidRDefault="00C53157" w:rsidP="005D5DCA">
      <w:pPr>
        <w:pStyle w:val="a7"/>
        <w:ind w:leftChars="0" w:left="360" w:firstLineChars="100" w:firstLine="210"/>
        <w:jc w:val="left"/>
        <w:rPr>
          <w:rFonts w:asciiTheme="minorEastAsia" w:hAnsiTheme="minorEastAsia"/>
          <w:szCs w:val="21"/>
        </w:rPr>
      </w:pPr>
      <w:r>
        <w:rPr>
          <w:rFonts w:asciiTheme="minorEastAsia" w:hAnsiTheme="minorEastAsia" w:hint="eastAsia"/>
          <w:szCs w:val="21"/>
        </w:rPr>
        <w:t>また、国語科教員は</w:t>
      </w:r>
      <w:r w:rsidR="008A06F9">
        <w:rPr>
          <w:rFonts w:asciiTheme="minorEastAsia" w:hAnsiTheme="minorEastAsia" w:hint="eastAsia"/>
          <w:szCs w:val="21"/>
        </w:rPr>
        <w:t>周りからあらゆる文章の添削を任されることが多</w:t>
      </w:r>
      <w:r w:rsidR="004169E7">
        <w:rPr>
          <w:rFonts w:asciiTheme="minorEastAsia" w:hAnsiTheme="minorEastAsia" w:hint="eastAsia"/>
          <w:szCs w:val="21"/>
        </w:rPr>
        <w:t>く</w:t>
      </w:r>
      <w:r w:rsidR="008A06F9">
        <w:rPr>
          <w:rFonts w:asciiTheme="minorEastAsia" w:hAnsiTheme="minorEastAsia" w:hint="eastAsia"/>
          <w:szCs w:val="21"/>
        </w:rPr>
        <w:t>、試験問題の作成・採点が他教科よりも</w:t>
      </w:r>
      <w:r w:rsidR="004169E7">
        <w:rPr>
          <w:rFonts w:asciiTheme="minorEastAsia" w:hAnsiTheme="minorEastAsia" w:hint="eastAsia"/>
          <w:szCs w:val="21"/>
        </w:rPr>
        <w:t>難しいため</w:t>
      </w:r>
      <w:r w:rsidR="008A06F9">
        <w:rPr>
          <w:rFonts w:asciiTheme="minorEastAsia" w:hAnsiTheme="minorEastAsia" w:hint="eastAsia"/>
          <w:szCs w:val="21"/>
        </w:rPr>
        <w:t>労力を要することがしばしばある。</w:t>
      </w:r>
    </w:p>
    <w:p w:rsidR="008A06F9" w:rsidRDefault="004169E7" w:rsidP="005D5DCA">
      <w:pPr>
        <w:pStyle w:val="a7"/>
        <w:ind w:leftChars="0" w:left="360" w:firstLineChars="100" w:firstLine="210"/>
        <w:jc w:val="left"/>
        <w:rPr>
          <w:rFonts w:asciiTheme="minorEastAsia" w:hAnsiTheme="minorEastAsia"/>
          <w:szCs w:val="21"/>
        </w:rPr>
      </w:pPr>
      <w:r>
        <w:rPr>
          <w:rFonts w:asciiTheme="minorEastAsia" w:hAnsiTheme="minorEastAsia" w:hint="eastAsia"/>
          <w:szCs w:val="21"/>
        </w:rPr>
        <w:t>このように</w:t>
      </w:r>
      <w:r w:rsidR="00DF4853">
        <w:rPr>
          <w:rFonts w:asciiTheme="minorEastAsia" w:hAnsiTheme="minorEastAsia" w:hint="eastAsia"/>
          <w:szCs w:val="21"/>
        </w:rPr>
        <w:t>国語科教員として働くことはハードだが、同時に得難いやりがいもある</w:t>
      </w:r>
      <w:r w:rsidR="00055D45">
        <w:rPr>
          <w:rFonts w:asciiTheme="minorEastAsia" w:hAnsiTheme="minorEastAsia" w:hint="eastAsia"/>
          <w:szCs w:val="21"/>
        </w:rPr>
        <w:t>と言えるだろう</w:t>
      </w:r>
      <w:r w:rsidR="00DF4853">
        <w:rPr>
          <w:rFonts w:asciiTheme="minorEastAsia" w:hAnsiTheme="minorEastAsia" w:hint="eastAsia"/>
          <w:szCs w:val="21"/>
        </w:rPr>
        <w:t>。</w:t>
      </w:r>
    </w:p>
    <w:p w:rsidR="002B696C" w:rsidRPr="00D86623" w:rsidRDefault="002B696C" w:rsidP="005D5DCA">
      <w:pPr>
        <w:pStyle w:val="a7"/>
        <w:ind w:leftChars="0" w:left="360" w:firstLineChars="100" w:firstLine="210"/>
        <w:jc w:val="left"/>
        <w:rPr>
          <w:rFonts w:asciiTheme="minorEastAsia" w:hAnsiTheme="minorEastAsia"/>
          <w:szCs w:val="21"/>
        </w:rPr>
      </w:pPr>
    </w:p>
    <w:p w:rsidR="00D86623" w:rsidRDefault="00D86623" w:rsidP="00D86623">
      <w:pPr>
        <w:pStyle w:val="a7"/>
        <w:numPr>
          <w:ilvl w:val="0"/>
          <w:numId w:val="1"/>
        </w:numPr>
        <w:ind w:leftChars="0"/>
        <w:jc w:val="left"/>
        <w:rPr>
          <w:rFonts w:asciiTheme="minorEastAsia" w:hAnsiTheme="minorEastAsia"/>
          <w:szCs w:val="21"/>
        </w:rPr>
      </w:pPr>
      <w:r>
        <w:rPr>
          <w:rFonts w:asciiTheme="minorEastAsia" w:hAnsiTheme="minorEastAsia" w:hint="eastAsia"/>
          <w:szCs w:val="21"/>
        </w:rPr>
        <w:t>職業の市場の推移</w:t>
      </w:r>
    </w:p>
    <w:p w:rsidR="007A2CA7" w:rsidRDefault="002B696C" w:rsidP="007A2CA7">
      <w:pPr>
        <w:pStyle w:val="a7"/>
        <w:ind w:leftChars="0" w:left="360"/>
        <w:jc w:val="left"/>
        <w:rPr>
          <w:rFonts w:asciiTheme="minorEastAsia" w:hAnsiTheme="minorEastAsia"/>
          <w:szCs w:val="21"/>
        </w:rPr>
      </w:pPr>
      <w:r>
        <w:rPr>
          <w:rFonts w:asciiTheme="minorEastAsia" w:hAnsiTheme="minorEastAsia" w:hint="eastAsia"/>
          <w:szCs w:val="21"/>
        </w:rPr>
        <w:t xml:space="preserve">　</w:t>
      </w:r>
      <w:r w:rsidR="005D587F">
        <w:rPr>
          <w:rFonts w:asciiTheme="minorEastAsia" w:hAnsiTheme="minorEastAsia" w:hint="eastAsia"/>
          <w:szCs w:val="21"/>
        </w:rPr>
        <w:t>ここでは高等学校の教員数の推移に注目する。</w:t>
      </w:r>
    </w:p>
    <w:p w:rsidR="00604749" w:rsidRDefault="00CA10DA" w:rsidP="007A2CA7">
      <w:pPr>
        <w:pStyle w:val="a7"/>
        <w:ind w:leftChars="0" w:left="360"/>
        <w:jc w:val="left"/>
        <w:rPr>
          <w:rFonts w:asciiTheme="minorEastAsia" w:hAnsiTheme="minorEastAsia"/>
          <w:szCs w:val="21"/>
        </w:rPr>
      </w:pPr>
      <w:r>
        <w:rPr>
          <w:rFonts w:asciiTheme="minorEastAsia" w:hAnsiTheme="minorEastAsia" w:hint="eastAsia"/>
          <w:szCs w:val="21"/>
        </w:rPr>
        <w:t xml:space="preserve">　以下、グラフ1を参照する。</w:t>
      </w:r>
    </w:p>
    <w:p w:rsidR="00604749" w:rsidRDefault="00B62675" w:rsidP="00604749">
      <w:pPr>
        <w:pStyle w:val="a7"/>
        <w:ind w:leftChars="0" w:left="360" w:firstLineChars="100" w:firstLine="210"/>
        <w:jc w:val="left"/>
        <w:rPr>
          <w:rFonts w:asciiTheme="minorEastAsia" w:hAnsiTheme="minorEastAsia"/>
          <w:szCs w:val="21"/>
        </w:rPr>
      </w:pPr>
      <w:r>
        <w:rPr>
          <w:rFonts w:asciiTheme="minorEastAsia" w:hAnsiTheme="minorEastAsia" w:hint="eastAsia"/>
          <w:szCs w:val="21"/>
        </w:rPr>
        <w:t>戦後</w:t>
      </w:r>
      <w:r w:rsidR="003321E8">
        <w:rPr>
          <w:rFonts w:asciiTheme="minorEastAsia" w:hAnsiTheme="minorEastAsia" w:hint="eastAsia"/>
          <w:szCs w:val="21"/>
        </w:rPr>
        <w:t>日本は高度経済成長により1955（昭和30）年から四度の好景気を迎える。</w:t>
      </w:r>
      <w:r w:rsidR="00EE511B">
        <w:rPr>
          <w:rFonts w:asciiTheme="minorEastAsia" w:hAnsiTheme="minorEastAsia" w:hint="eastAsia"/>
          <w:szCs w:val="21"/>
        </w:rPr>
        <w:t>そのため</w:t>
      </w:r>
      <w:r w:rsidR="0027708B">
        <w:rPr>
          <w:rFonts w:asciiTheme="minorEastAsia" w:hAnsiTheme="minorEastAsia" w:hint="eastAsia"/>
          <w:szCs w:val="21"/>
        </w:rPr>
        <w:t>当時、</w:t>
      </w:r>
      <w:r w:rsidR="00C2394F">
        <w:rPr>
          <w:rFonts w:asciiTheme="minorEastAsia" w:hAnsiTheme="minorEastAsia" w:hint="eastAsia"/>
          <w:szCs w:val="21"/>
        </w:rPr>
        <w:t>公務員である教員の給与は</w:t>
      </w:r>
      <w:r w:rsidR="00EE511B">
        <w:rPr>
          <w:rFonts w:asciiTheme="minorEastAsia" w:hAnsiTheme="minorEastAsia" w:hint="eastAsia"/>
          <w:szCs w:val="21"/>
        </w:rPr>
        <w:t>他の職業と比較して決して高くないという認識</w:t>
      </w:r>
      <w:r w:rsidR="0027708B">
        <w:rPr>
          <w:rFonts w:asciiTheme="minorEastAsia" w:hAnsiTheme="minorEastAsia" w:hint="eastAsia"/>
          <w:szCs w:val="21"/>
        </w:rPr>
        <w:t>だった。</w:t>
      </w:r>
    </w:p>
    <w:p w:rsidR="00EB2AA3" w:rsidRDefault="00604749" w:rsidP="00604749">
      <w:pPr>
        <w:pStyle w:val="a7"/>
        <w:ind w:leftChars="0" w:left="360" w:firstLineChars="100" w:firstLine="210"/>
        <w:jc w:val="left"/>
        <w:rPr>
          <w:rFonts w:asciiTheme="minorEastAsia" w:hAnsiTheme="minorEastAsia"/>
          <w:szCs w:val="21"/>
        </w:rPr>
      </w:pPr>
      <w:r>
        <w:rPr>
          <w:rFonts w:asciiTheme="minorEastAsia" w:hAnsiTheme="minorEastAsia" w:hint="eastAsia"/>
          <w:szCs w:val="21"/>
        </w:rPr>
        <w:t>しかし1991（平成3）年のバブル崩壊</w:t>
      </w:r>
      <w:r w:rsidR="00911159">
        <w:rPr>
          <w:rFonts w:asciiTheme="minorEastAsia" w:hAnsiTheme="minorEastAsia" w:hint="eastAsia"/>
          <w:szCs w:val="21"/>
        </w:rPr>
        <w:t>以降</w:t>
      </w:r>
      <w:r>
        <w:rPr>
          <w:rFonts w:asciiTheme="minorEastAsia" w:hAnsiTheme="minorEastAsia" w:hint="eastAsia"/>
          <w:szCs w:val="21"/>
        </w:rPr>
        <w:t>、日本の</w:t>
      </w:r>
      <w:r w:rsidR="00911159">
        <w:rPr>
          <w:rFonts w:asciiTheme="minorEastAsia" w:hAnsiTheme="minorEastAsia" w:hint="eastAsia"/>
          <w:szCs w:val="21"/>
        </w:rPr>
        <w:t>景気は大きく後退した。</w:t>
      </w:r>
      <w:r w:rsidR="00344614">
        <w:rPr>
          <w:rFonts w:asciiTheme="minorEastAsia" w:hAnsiTheme="minorEastAsia" w:hint="eastAsia"/>
          <w:szCs w:val="21"/>
        </w:rPr>
        <w:t>平成5年以前、教員採用試験の倍率は3.7～5.4倍であったが平成7年</w:t>
      </w:r>
      <w:r w:rsidR="00BB1B9D">
        <w:rPr>
          <w:rFonts w:asciiTheme="minorEastAsia" w:hAnsiTheme="minorEastAsia" w:hint="eastAsia"/>
          <w:szCs w:val="21"/>
        </w:rPr>
        <w:t>に</w:t>
      </w:r>
      <w:r w:rsidR="00344614">
        <w:rPr>
          <w:rFonts w:asciiTheme="minorEastAsia" w:hAnsiTheme="minorEastAsia" w:hint="eastAsia"/>
          <w:szCs w:val="21"/>
        </w:rPr>
        <w:t>は7.4倍</w:t>
      </w:r>
      <w:r w:rsidR="00BB1B9D">
        <w:rPr>
          <w:rFonts w:asciiTheme="minorEastAsia" w:hAnsiTheme="minorEastAsia" w:hint="eastAsia"/>
          <w:szCs w:val="21"/>
        </w:rPr>
        <w:t>を記録、</w:t>
      </w:r>
      <w:r w:rsidR="00344614">
        <w:rPr>
          <w:rFonts w:asciiTheme="minorEastAsia" w:hAnsiTheme="minorEastAsia" w:hint="eastAsia"/>
          <w:szCs w:val="21"/>
        </w:rPr>
        <w:t>前年率＋4.5倍となった。</w:t>
      </w:r>
      <w:r w:rsidR="00C7406A">
        <w:rPr>
          <w:rFonts w:asciiTheme="minorEastAsia" w:hAnsiTheme="minorEastAsia" w:hint="eastAsia"/>
          <w:szCs w:val="21"/>
        </w:rPr>
        <w:t>近年、経済は回復してきたが安定志向な働き手は多い。</w:t>
      </w:r>
    </w:p>
    <w:p w:rsidR="00C7406A" w:rsidRDefault="00C7406A" w:rsidP="00966439">
      <w:pPr>
        <w:jc w:val="left"/>
        <w:rPr>
          <w:rFonts w:asciiTheme="minorEastAsia" w:hAnsiTheme="minorEastAsia"/>
          <w:szCs w:val="21"/>
        </w:rPr>
      </w:pPr>
    </w:p>
    <w:p w:rsidR="00966439" w:rsidRPr="00966439" w:rsidRDefault="00966439" w:rsidP="00966439">
      <w:pPr>
        <w:jc w:val="left"/>
        <w:rPr>
          <w:rFonts w:asciiTheme="minorEastAsia" w:hAnsiTheme="minorEastAsia"/>
          <w:szCs w:val="21"/>
        </w:rPr>
      </w:pPr>
    </w:p>
    <w:p w:rsidR="00966439" w:rsidRDefault="00966439" w:rsidP="00966439">
      <w:pPr>
        <w:pStyle w:val="a7"/>
        <w:ind w:leftChars="0" w:left="360"/>
        <w:jc w:val="left"/>
        <w:rPr>
          <w:rFonts w:asciiTheme="minorEastAsia" w:hAnsiTheme="minorEastAsia"/>
          <w:szCs w:val="21"/>
        </w:rPr>
      </w:pPr>
      <w:r>
        <w:rPr>
          <w:rFonts w:asciiTheme="minorEastAsia" w:hAnsiTheme="minorEastAsia" w:hint="eastAsia"/>
          <w:szCs w:val="21"/>
        </w:rPr>
        <w:t>グラフ1：高等学校の教員数の推移</w:t>
      </w:r>
      <w:r w:rsidR="002D7DD5">
        <w:rPr>
          <w:rFonts w:asciiTheme="minorEastAsia" w:hAnsiTheme="minorEastAsia" w:hint="eastAsia"/>
          <w:szCs w:val="21"/>
        </w:rPr>
        <w:t>［1］</w:t>
      </w:r>
    </w:p>
    <w:p w:rsidR="00966439" w:rsidRDefault="00966439" w:rsidP="00604749">
      <w:pPr>
        <w:pStyle w:val="a7"/>
        <w:ind w:leftChars="0" w:left="360" w:firstLineChars="100" w:firstLine="210"/>
        <w:jc w:val="left"/>
        <w:rPr>
          <w:rFonts w:asciiTheme="minorEastAsia" w:hAnsiTheme="minorEastAsia"/>
          <w:szCs w:val="21"/>
        </w:rPr>
      </w:pPr>
      <w:r>
        <w:rPr>
          <w:noProof/>
        </w:rPr>
        <w:drawing>
          <wp:inline distT="0" distB="0" distL="0" distR="0" wp14:anchorId="36EEE908" wp14:editId="5CC8BF09">
            <wp:extent cx="4690110" cy="2510286"/>
            <wp:effectExtent l="0" t="0" r="15240" b="4445"/>
            <wp:docPr id="6" name="グラフ 6">
              <a:extLst xmlns:a="http://schemas.openxmlformats.org/drawingml/2006/main">
                <a:ext uri="{FF2B5EF4-FFF2-40B4-BE49-F238E27FC236}">
                  <a16:creationId xmlns:a16="http://schemas.microsoft.com/office/drawing/2014/main" id="{32AA8B44-E94A-400C-81EE-E46BC0D341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66439" w:rsidRPr="00B4466F" w:rsidRDefault="00966439" w:rsidP="00B4466F">
      <w:pPr>
        <w:jc w:val="left"/>
        <w:rPr>
          <w:rFonts w:asciiTheme="minorEastAsia" w:hAnsiTheme="minorEastAsia"/>
          <w:szCs w:val="21"/>
        </w:rPr>
      </w:pPr>
    </w:p>
    <w:p w:rsidR="00966439" w:rsidRDefault="00966439" w:rsidP="00604749">
      <w:pPr>
        <w:pStyle w:val="a7"/>
        <w:ind w:leftChars="0" w:left="360" w:firstLineChars="100" w:firstLine="210"/>
        <w:jc w:val="left"/>
        <w:rPr>
          <w:rFonts w:asciiTheme="minorEastAsia" w:hAnsiTheme="minorEastAsia"/>
          <w:szCs w:val="21"/>
        </w:rPr>
      </w:pPr>
      <w:r>
        <w:rPr>
          <w:rFonts w:asciiTheme="minorEastAsia" w:hAnsiTheme="minorEastAsia" w:hint="eastAsia"/>
          <w:szCs w:val="21"/>
        </w:rPr>
        <w:t>次に高等学校の</w:t>
      </w:r>
      <w:bookmarkStart w:id="1" w:name="_Hlk532146331"/>
      <w:r>
        <w:rPr>
          <w:rFonts w:asciiTheme="minorEastAsia" w:hAnsiTheme="minorEastAsia" w:hint="eastAsia"/>
          <w:szCs w:val="21"/>
        </w:rPr>
        <w:t>教員数に占める女性の</w:t>
      </w:r>
      <w:bookmarkEnd w:id="1"/>
      <w:r>
        <w:rPr>
          <w:rFonts w:asciiTheme="minorEastAsia" w:hAnsiTheme="minorEastAsia" w:hint="eastAsia"/>
          <w:szCs w:val="21"/>
        </w:rPr>
        <w:t>割合に注目する。</w:t>
      </w:r>
    </w:p>
    <w:p w:rsidR="000E3A73" w:rsidRDefault="000E3A73" w:rsidP="00604749">
      <w:pPr>
        <w:pStyle w:val="a7"/>
        <w:ind w:leftChars="0" w:left="360" w:firstLineChars="100" w:firstLine="210"/>
        <w:jc w:val="left"/>
        <w:rPr>
          <w:rFonts w:asciiTheme="minorEastAsia" w:hAnsiTheme="minorEastAsia"/>
          <w:szCs w:val="21"/>
        </w:rPr>
      </w:pPr>
      <w:r>
        <w:rPr>
          <w:rFonts w:asciiTheme="minorEastAsia" w:hAnsiTheme="minorEastAsia" w:hint="eastAsia"/>
          <w:szCs w:val="21"/>
        </w:rPr>
        <w:t>昭和</w:t>
      </w:r>
      <w:r w:rsidR="009562B2">
        <w:rPr>
          <w:rFonts w:asciiTheme="minorEastAsia" w:hAnsiTheme="minorEastAsia" w:hint="eastAsia"/>
          <w:szCs w:val="21"/>
        </w:rPr>
        <w:t>後期</w:t>
      </w:r>
      <w:r>
        <w:rPr>
          <w:rFonts w:asciiTheme="minorEastAsia" w:hAnsiTheme="minorEastAsia" w:hint="eastAsia"/>
          <w:szCs w:val="21"/>
        </w:rPr>
        <w:t>は</w:t>
      </w:r>
      <w:r w:rsidR="009562B2">
        <w:rPr>
          <w:rFonts w:asciiTheme="minorEastAsia" w:hAnsiTheme="minorEastAsia" w:hint="eastAsia"/>
          <w:szCs w:val="21"/>
        </w:rPr>
        <w:t>1967（昭和47）年に男女雇用機会均等法が制定されたが、</w:t>
      </w:r>
      <w:r>
        <w:rPr>
          <w:rFonts w:asciiTheme="minorEastAsia" w:hAnsiTheme="minorEastAsia" w:hint="eastAsia"/>
          <w:szCs w:val="21"/>
        </w:rPr>
        <w:t>女性の比率</w:t>
      </w:r>
      <w:r w:rsidR="0027708B">
        <w:rPr>
          <w:rFonts w:asciiTheme="minorEastAsia" w:hAnsiTheme="minorEastAsia" w:hint="eastAsia"/>
          <w:szCs w:val="21"/>
        </w:rPr>
        <w:t>は</w:t>
      </w:r>
      <w:r>
        <w:rPr>
          <w:rFonts w:asciiTheme="minorEastAsia" w:hAnsiTheme="minorEastAsia" w:hint="eastAsia"/>
          <w:szCs w:val="21"/>
        </w:rPr>
        <w:t>16.7～17.9パーセント</w:t>
      </w:r>
      <w:r w:rsidR="00C452AD">
        <w:rPr>
          <w:rFonts w:asciiTheme="minorEastAsia" w:hAnsiTheme="minorEastAsia" w:hint="eastAsia"/>
          <w:szCs w:val="21"/>
        </w:rPr>
        <w:t>と決して高くはなかった。</w:t>
      </w:r>
    </w:p>
    <w:p w:rsidR="00C452AD" w:rsidRDefault="00C452AD" w:rsidP="00604749">
      <w:pPr>
        <w:pStyle w:val="a7"/>
        <w:ind w:leftChars="0" w:left="360" w:firstLineChars="100" w:firstLine="210"/>
        <w:jc w:val="left"/>
        <w:rPr>
          <w:rFonts w:asciiTheme="minorEastAsia" w:hAnsiTheme="minorEastAsia"/>
          <w:szCs w:val="21"/>
        </w:rPr>
      </w:pPr>
      <w:r>
        <w:rPr>
          <w:rFonts w:asciiTheme="minorEastAsia" w:hAnsiTheme="minorEastAsia" w:hint="eastAsia"/>
          <w:szCs w:val="21"/>
        </w:rPr>
        <w:t>しかし1999（平成11）年の男女共同参画社会基本法</w:t>
      </w:r>
      <w:r w:rsidR="009562B2">
        <w:rPr>
          <w:rFonts w:asciiTheme="minorEastAsia" w:hAnsiTheme="minorEastAsia" w:hint="eastAsia"/>
          <w:szCs w:val="21"/>
        </w:rPr>
        <w:t>により男女平等への動きが本格化・加速化したため、</w:t>
      </w:r>
      <w:r w:rsidR="00966439">
        <w:rPr>
          <w:rFonts w:asciiTheme="minorEastAsia" w:hAnsiTheme="minorEastAsia" w:hint="eastAsia"/>
          <w:szCs w:val="21"/>
        </w:rPr>
        <w:t>平成では</w:t>
      </w:r>
      <w:r w:rsidR="009562B2">
        <w:rPr>
          <w:rFonts w:asciiTheme="minorEastAsia" w:hAnsiTheme="minorEastAsia" w:hint="eastAsia"/>
          <w:szCs w:val="21"/>
        </w:rPr>
        <w:t>5年間で</w:t>
      </w:r>
      <w:r w:rsidR="00966439">
        <w:rPr>
          <w:rFonts w:asciiTheme="minorEastAsia" w:hAnsiTheme="minorEastAsia" w:hint="eastAsia"/>
          <w:szCs w:val="21"/>
        </w:rPr>
        <w:t>平均2.8パーセントずつ教員数に占める女性の比率が上昇している。今後も女性教員は増加傾向にあると予測できる。</w:t>
      </w:r>
    </w:p>
    <w:p w:rsidR="00EB2AA3" w:rsidRPr="00966439" w:rsidRDefault="00EB2AA3" w:rsidP="00966439">
      <w:pPr>
        <w:jc w:val="left"/>
        <w:rPr>
          <w:rFonts w:asciiTheme="minorEastAsia" w:hAnsiTheme="minorEastAsia"/>
          <w:szCs w:val="21"/>
        </w:rPr>
      </w:pPr>
    </w:p>
    <w:p w:rsidR="00D86623" w:rsidRDefault="00D86623" w:rsidP="00D86623">
      <w:pPr>
        <w:pStyle w:val="a7"/>
        <w:numPr>
          <w:ilvl w:val="0"/>
          <w:numId w:val="1"/>
        </w:numPr>
        <w:ind w:leftChars="0"/>
        <w:jc w:val="left"/>
        <w:rPr>
          <w:rFonts w:asciiTheme="minorEastAsia" w:hAnsiTheme="minorEastAsia"/>
          <w:szCs w:val="21"/>
        </w:rPr>
      </w:pPr>
      <w:bookmarkStart w:id="2" w:name="_Hlk532147317"/>
      <w:r>
        <w:rPr>
          <w:rFonts w:asciiTheme="minorEastAsia" w:hAnsiTheme="minorEastAsia" w:hint="eastAsia"/>
          <w:szCs w:val="21"/>
        </w:rPr>
        <w:t>職業に就く人の人口比率</w:t>
      </w:r>
      <w:bookmarkEnd w:id="2"/>
      <w:r>
        <w:rPr>
          <w:rFonts w:asciiTheme="minorEastAsia" w:hAnsiTheme="minorEastAsia" w:hint="eastAsia"/>
          <w:szCs w:val="21"/>
        </w:rPr>
        <w:t>、年齢比率</w:t>
      </w:r>
    </w:p>
    <w:p w:rsidR="001C0847" w:rsidRPr="00473436" w:rsidRDefault="009F04BB" w:rsidP="00473436">
      <w:pPr>
        <w:ind w:firstLineChars="200" w:firstLine="420"/>
        <w:jc w:val="left"/>
        <w:rPr>
          <w:rFonts w:asciiTheme="minorEastAsia" w:hAnsiTheme="minorEastAsia"/>
          <w:szCs w:val="21"/>
        </w:rPr>
      </w:pPr>
      <w:r w:rsidRPr="00473436">
        <w:rPr>
          <w:rFonts w:asciiTheme="minorEastAsia" w:hAnsiTheme="minorEastAsia" w:hint="eastAsia"/>
          <w:szCs w:val="21"/>
        </w:rPr>
        <w:t>まず</w:t>
      </w:r>
      <w:r w:rsidR="00473436" w:rsidRPr="00473436">
        <w:rPr>
          <w:rFonts w:asciiTheme="minorEastAsia" w:hAnsiTheme="minorEastAsia" w:hint="eastAsia"/>
          <w:szCs w:val="21"/>
        </w:rPr>
        <w:t>は</w:t>
      </w:r>
      <w:bookmarkStart w:id="3" w:name="_Hlk532152488"/>
      <w:r w:rsidR="001C0847" w:rsidRPr="00473436">
        <w:rPr>
          <w:rFonts w:asciiTheme="minorEastAsia" w:hAnsiTheme="minorEastAsia" w:hint="eastAsia"/>
          <w:szCs w:val="21"/>
        </w:rPr>
        <w:t>教員採用</w:t>
      </w:r>
      <w:r w:rsidR="00763A1A">
        <w:rPr>
          <w:rFonts w:asciiTheme="minorEastAsia" w:hAnsiTheme="minorEastAsia" w:hint="eastAsia"/>
          <w:szCs w:val="21"/>
        </w:rPr>
        <w:t>者</w:t>
      </w:r>
      <w:r w:rsidRPr="00473436">
        <w:rPr>
          <w:rFonts w:asciiTheme="minorEastAsia" w:hAnsiTheme="minorEastAsia" w:hint="eastAsia"/>
          <w:szCs w:val="21"/>
        </w:rPr>
        <w:t>の</w:t>
      </w:r>
      <w:bookmarkEnd w:id="3"/>
      <w:r w:rsidRPr="00473436">
        <w:rPr>
          <w:rFonts w:asciiTheme="minorEastAsia" w:hAnsiTheme="minorEastAsia" w:hint="eastAsia"/>
          <w:szCs w:val="21"/>
        </w:rPr>
        <w:t>人口比率</w:t>
      </w:r>
      <w:r w:rsidR="00763A1A">
        <w:rPr>
          <w:rFonts w:asciiTheme="minorEastAsia" w:hAnsiTheme="minorEastAsia" w:hint="eastAsia"/>
          <w:szCs w:val="21"/>
        </w:rPr>
        <w:t>について考</w:t>
      </w:r>
      <w:r w:rsidR="001C0847" w:rsidRPr="00473436">
        <w:rPr>
          <w:rFonts w:asciiTheme="minorEastAsia" w:hAnsiTheme="minorEastAsia" w:hint="eastAsia"/>
          <w:szCs w:val="21"/>
        </w:rPr>
        <w:t xml:space="preserve">　　表1：教員採用者数の人口比率</w:t>
      </w:r>
      <w:r w:rsidR="002D7DD5">
        <w:rPr>
          <w:rFonts w:asciiTheme="minorEastAsia" w:hAnsiTheme="minorEastAsia" w:hint="eastAsia"/>
          <w:szCs w:val="21"/>
        </w:rPr>
        <w:t>［</w:t>
      </w:r>
      <w:r w:rsidR="00225DD8">
        <w:rPr>
          <w:rFonts w:asciiTheme="minorEastAsia" w:hAnsiTheme="minorEastAsia"/>
          <w:szCs w:val="21"/>
        </w:rPr>
        <w:t>1</w:t>
      </w:r>
      <w:r w:rsidR="002D7DD5">
        <w:rPr>
          <w:rFonts w:asciiTheme="minorEastAsia" w:hAnsiTheme="minorEastAsia" w:hint="eastAsia"/>
          <w:szCs w:val="21"/>
        </w:rPr>
        <w:t>］</w:t>
      </w:r>
    </w:p>
    <w:p w:rsidR="001C0847" w:rsidRPr="001C0847" w:rsidRDefault="00640732" w:rsidP="001C0847">
      <w:r w:rsidRPr="00B4466F">
        <w:rPr>
          <w:rFonts w:hint="eastAsia"/>
          <w:noProof/>
        </w:rPr>
        <w:drawing>
          <wp:anchor distT="0" distB="0" distL="114300" distR="114300" simplePos="0" relativeHeight="251658240" behindDoc="0" locked="0" layoutInCell="1" allowOverlap="1">
            <wp:simplePos x="0" y="0"/>
            <wp:positionH relativeFrom="margin">
              <wp:align>right</wp:align>
            </wp:positionH>
            <wp:positionV relativeFrom="paragraph">
              <wp:posOffset>227330</wp:posOffset>
            </wp:positionV>
            <wp:extent cx="2045970" cy="2846070"/>
            <wp:effectExtent l="0" t="0" r="0" b="0"/>
            <wp:wrapSquare wrapText="bothSides"/>
            <wp:docPr id="445" name="図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5970" cy="284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3436">
        <w:rPr>
          <w:rFonts w:hint="eastAsia"/>
        </w:rPr>
        <w:t xml:space="preserve">　</w:t>
      </w:r>
      <w:r w:rsidR="00763A1A">
        <w:rPr>
          <w:rFonts w:hint="eastAsia"/>
        </w:rPr>
        <w:t>え</w:t>
      </w:r>
      <w:r w:rsidR="00473436">
        <w:rPr>
          <w:rFonts w:hint="eastAsia"/>
        </w:rPr>
        <w:t>ていく。</w:t>
      </w:r>
      <w:r w:rsidR="00F61045">
        <w:rPr>
          <w:rFonts w:hint="eastAsia"/>
        </w:rPr>
        <w:t>以下、表1を参照する。</w:t>
      </w:r>
      <w:r w:rsidR="003E4B11">
        <w:rPr>
          <w:rFonts w:hint="eastAsia"/>
        </w:rPr>
        <w:t>参考</w:t>
      </w:r>
      <w:r w:rsidR="00F61045">
        <w:rPr>
          <w:rFonts w:hint="eastAsia"/>
        </w:rPr>
        <w:t>ま</w:t>
      </w:r>
    </w:p>
    <w:p w:rsidR="001C0847" w:rsidRPr="001C0847" w:rsidRDefault="00473436" w:rsidP="001C0847">
      <w:r>
        <w:rPr>
          <w:rFonts w:hint="eastAsia"/>
        </w:rPr>
        <w:t xml:space="preserve">　</w:t>
      </w:r>
      <w:r w:rsidR="00F61045">
        <w:rPr>
          <w:rFonts w:hint="eastAsia"/>
        </w:rPr>
        <w:t>でにサラリーマンの割合は88.5パーセント</w:t>
      </w:r>
    </w:p>
    <w:p w:rsidR="001C0847" w:rsidRPr="001C0847" w:rsidRDefault="00F61045" w:rsidP="001C0847">
      <w:r>
        <w:rPr>
          <w:rFonts w:hint="eastAsia"/>
        </w:rPr>
        <w:t xml:space="preserve">　</w:t>
      </w:r>
      <w:r w:rsidR="00763A1A">
        <w:rPr>
          <w:rFonts w:hint="eastAsia"/>
        </w:rPr>
        <w:t>だ。</w:t>
      </w:r>
      <w:r w:rsidR="009E41FD">
        <w:rPr>
          <w:rFonts w:hint="eastAsia"/>
        </w:rPr>
        <w:t>グラフ2の競争倍率の推移により例外</w:t>
      </w:r>
    </w:p>
    <w:p w:rsidR="001C0847" w:rsidRDefault="00473436" w:rsidP="001C0847">
      <w:r>
        <w:rPr>
          <w:rFonts w:hint="eastAsia"/>
        </w:rPr>
        <w:t xml:space="preserve">　</w:t>
      </w:r>
      <w:r w:rsidR="009E41FD">
        <w:rPr>
          <w:rFonts w:hint="eastAsia"/>
        </w:rPr>
        <w:t>的に大きな変動がみられるが基本、人口比</w:t>
      </w:r>
    </w:p>
    <w:p w:rsidR="00473436" w:rsidRDefault="00473436" w:rsidP="001C0847">
      <w:r>
        <w:rPr>
          <w:rFonts w:hint="eastAsia"/>
        </w:rPr>
        <w:t xml:space="preserve">　</w:t>
      </w:r>
      <w:r w:rsidR="009E41FD">
        <w:rPr>
          <w:rFonts w:hint="eastAsia"/>
        </w:rPr>
        <w:t>率は0.3～0.6パーセントである。</w:t>
      </w:r>
    </w:p>
    <w:p w:rsidR="009E41FD" w:rsidRDefault="009E41FD" w:rsidP="001C0847">
      <w:r>
        <w:rPr>
          <w:rFonts w:hint="eastAsia"/>
        </w:rPr>
        <w:t xml:space="preserve">　</w:t>
      </w:r>
    </w:p>
    <w:p w:rsidR="009E41FD" w:rsidRDefault="009E41FD" w:rsidP="001C0847">
      <w:r>
        <w:rPr>
          <w:rFonts w:hint="eastAsia"/>
        </w:rPr>
        <w:t xml:space="preserve">　</w:t>
      </w:r>
    </w:p>
    <w:p w:rsidR="009E41FD" w:rsidRDefault="009E41FD" w:rsidP="001C0847">
      <w:r>
        <w:rPr>
          <w:rFonts w:hint="eastAsia"/>
        </w:rPr>
        <w:t xml:space="preserve">　</w:t>
      </w:r>
    </w:p>
    <w:p w:rsidR="009E41FD" w:rsidRDefault="009E41FD" w:rsidP="001C0847">
      <w:r>
        <w:rPr>
          <w:rFonts w:hint="eastAsia"/>
        </w:rPr>
        <w:t xml:space="preserve">　</w:t>
      </w:r>
    </w:p>
    <w:p w:rsidR="00473436" w:rsidRPr="001C0847" w:rsidRDefault="00473436" w:rsidP="001C0847">
      <w:r>
        <w:rPr>
          <w:rFonts w:hint="eastAsia"/>
        </w:rPr>
        <w:t xml:space="preserve">　</w:t>
      </w:r>
    </w:p>
    <w:p w:rsidR="00501595" w:rsidRDefault="00473436" w:rsidP="001C0847">
      <w:r>
        <w:rPr>
          <w:rFonts w:hint="eastAsia"/>
        </w:rPr>
        <w:t xml:space="preserve">　</w:t>
      </w:r>
    </w:p>
    <w:p w:rsidR="001C0847" w:rsidRDefault="007E7C68" w:rsidP="00501595">
      <w:r>
        <w:rPr>
          <w:rFonts w:hint="eastAsia"/>
        </w:rPr>
        <w:t xml:space="preserve">　</w:t>
      </w:r>
    </w:p>
    <w:p w:rsidR="009E41FD" w:rsidRDefault="007E7C68" w:rsidP="00501595">
      <w:r>
        <w:rPr>
          <w:rFonts w:hint="eastAsia"/>
        </w:rPr>
        <w:t xml:space="preserve">　</w:t>
      </w:r>
    </w:p>
    <w:p w:rsidR="007E7C68" w:rsidRDefault="007E7C68" w:rsidP="00501595"/>
    <w:p w:rsidR="007E7C68" w:rsidRPr="00501595" w:rsidRDefault="007E7C68" w:rsidP="00501595">
      <w:pPr>
        <w:sectPr w:rsidR="007E7C68" w:rsidRPr="00501595" w:rsidSect="00E95DE3">
          <w:headerReference w:type="default" r:id="rId10"/>
          <w:footerReference w:type="default" r:id="rId11"/>
          <w:pgSz w:w="11906" w:h="16838"/>
          <w:pgMar w:top="1985" w:right="1701" w:bottom="1701" w:left="1701" w:header="851" w:footer="992" w:gutter="0"/>
          <w:cols w:space="425"/>
          <w:docGrid w:type="lines" w:linePitch="360"/>
        </w:sectPr>
      </w:pPr>
    </w:p>
    <w:p w:rsidR="009E41FD" w:rsidRDefault="009E41FD" w:rsidP="00473436">
      <w:pPr>
        <w:jc w:val="left"/>
        <w:rPr>
          <w:rFonts w:asciiTheme="minorEastAsia" w:hAnsiTheme="minorEastAsia"/>
          <w:szCs w:val="21"/>
        </w:rPr>
      </w:pPr>
      <w:r>
        <w:rPr>
          <w:rFonts w:asciiTheme="minorEastAsia" w:hAnsiTheme="minorEastAsia" w:hint="eastAsia"/>
          <w:szCs w:val="21"/>
        </w:rPr>
        <w:t xml:space="preserve">　グラフ2：</w:t>
      </w:r>
      <w:bookmarkStart w:id="4" w:name="_Hlk532151551"/>
      <w:r>
        <w:rPr>
          <w:rFonts w:asciiTheme="minorEastAsia" w:hAnsiTheme="minorEastAsia" w:hint="eastAsia"/>
          <w:szCs w:val="21"/>
        </w:rPr>
        <w:t>教員採用者の</w:t>
      </w:r>
      <w:bookmarkEnd w:id="4"/>
      <w:r>
        <w:rPr>
          <w:rFonts w:asciiTheme="minorEastAsia" w:hAnsiTheme="minorEastAsia" w:hint="eastAsia"/>
          <w:szCs w:val="21"/>
        </w:rPr>
        <w:t>競争倍率の推移</w:t>
      </w:r>
      <w:r w:rsidR="002D7DD5">
        <w:rPr>
          <w:rFonts w:asciiTheme="minorEastAsia" w:hAnsiTheme="minorEastAsia" w:hint="eastAsia"/>
          <w:szCs w:val="21"/>
        </w:rPr>
        <w:t>［</w:t>
      </w:r>
      <w:r w:rsidR="00225DD8">
        <w:rPr>
          <w:rFonts w:asciiTheme="minorEastAsia" w:hAnsiTheme="minorEastAsia"/>
          <w:szCs w:val="21"/>
        </w:rPr>
        <w:t>1</w:t>
      </w:r>
      <w:r w:rsidR="002D7DD5">
        <w:rPr>
          <w:rFonts w:asciiTheme="minorEastAsia" w:hAnsiTheme="minorEastAsia" w:hint="eastAsia"/>
          <w:szCs w:val="21"/>
        </w:rPr>
        <w:t>］</w:t>
      </w:r>
    </w:p>
    <w:p w:rsidR="009E41FD" w:rsidRDefault="009E41FD" w:rsidP="009E41FD">
      <w:pPr>
        <w:jc w:val="center"/>
        <w:rPr>
          <w:rFonts w:asciiTheme="minorEastAsia" w:hAnsiTheme="minorEastAsia"/>
          <w:szCs w:val="21"/>
        </w:rPr>
      </w:pPr>
      <w:r>
        <w:rPr>
          <w:noProof/>
        </w:rPr>
        <w:drawing>
          <wp:inline distT="0" distB="0" distL="0" distR="0" wp14:anchorId="29F3D7ED" wp14:editId="07BF8C60">
            <wp:extent cx="5360670" cy="3096883"/>
            <wp:effectExtent l="0" t="0" r="11430" b="8890"/>
            <wp:docPr id="446" name="グラフ 446">
              <a:extLst xmlns:a="http://schemas.openxmlformats.org/drawingml/2006/main">
                <a:ext uri="{FF2B5EF4-FFF2-40B4-BE49-F238E27FC236}">
                  <a16:creationId xmlns:a16="http://schemas.microsoft.com/office/drawing/2014/main" id="{293F5D48-6652-41BF-81B0-F7B0EC6F11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63A1A" w:rsidRDefault="00763A1A" w:rsidP="00473436">
      <w:pPr>
        <w:jc w:val="left"/>
        <w:rPr>
          <w:rFonts w:asciiTheme="minorEastAsia" w:hAnsiTheme="minorEastAsia"/>
          <w:szCs w:val="21"/>
        </w:rPr>
      </w:pPr>
      <w:r>
        <w:rPr>
          <w:rFonts w:asciiTheme="minorEastAsia" w:hAnsiTheme="minorEastAsia" w:hint="eastAsia"/>
          <w:szCs w:val="21"/>
        </w:rPr>
        <w:t xml:space="preserve">　　</w:t>
      </w:r>
    </w:p>
    <w:p w:rsidR="00546752" w:rsidRDefault="00546752" w:rsidP="00546752">
      <w:pPr>
        <w:ind w:firstLineChars="100" w:firstLine="210"/>
        <w:jc w:val="left"/>
        <w:rPr>
          <w:rFonts w:asciiTheme="minorEastAsia" w:hAnsiTheme="minorEastAsia"/>
          <w:szCs w:val="21"/>
        </w:rPr>
        <w:sectPr w:rsidR="00546752" w:rsidSect="00473436">
          <w:type w:val="continuous"/>
          <w:pgSz w:w="11906" w:h="16838"/>
          <w:pgMar w:top="1985" w:right="1701" w:bottom="1701" w:left="1701" w:header="851" w:footer="992" w:gutter="0"/>
          <w:cols w:space="425"/>
          <w:docGrid w:type="lines" w:linePitch="360"/>
        </w:sectPr>
      </w:pPr>
      <w:r>
        <w:rPr>
          <w:rFonts w:asciiTheme="minorEastAsia" w:hAnsiTheme="minorEastAsia" w:hint="eastAsia"/>
          <w:szCs w:val="21"/>
        </w:rPr>
        <w:t>グラフ3：</w:t>
      </w:r>
      <w:bookmarkStart w:id="5" w:name="_Hlk532152823"/>
      <w:r w:rsidR="00C92C76">
        <w:rPr>
          <w:rFonts w:asciiTheme="minorEastAsia" w:hAnsiTheme="minorEastAsia" w:hint="eastAsia"/>
          <w:szCs w:val="21"/>
        </w:rPr>
        <w:t>高等学校教員の年齢別</w:t>
      </w:r>
      <w:r>
        <w:rPr>
          <w:rFonts w:asciiTheme="minorEastAsia" w:hAnsiTheme="minorEastAsia" w:hint="eastAsia"/>
          <w:szCs w:val="21"/>
        </w:rPr>
        <w:t>割合比較</w:t>
      </w:r>
      <w:bookmarkEnd w:id="5"/>
      <w:r w:rsidR="002D7DD5">
        <w:rPr>
          <w:rFonts w:asciiTheme="minorEastAsia" w:hAnsiTheme="minorEastAsia" w:hint="eastAsia"/>
          <w:szCs w:val="21"/>
        </w:rPr>
        <w:t>［</w:t>
      </w:r>
      <w:r w:rsidR="00225DD8">
        <w:rPr>
          <w:rFonts w:asciiTheme="minorEastAsia" w:hAnsiTheme="minorEastAsia"/>
          <w:szCs w:val="21"/>
        </w:rPr>
        <w:t>2</w:t>
      </w:r>
      <w:r w:rsidR="002D7DD5">
        <w:rPr>
          <w:rFonts w:asciiTheme="minorEastAsia" w:hAnsiTheme="minorEastAsia" w:hint="eastAsia"/>
          <w:szCs w:val="21"/>
        </w:rPr>
        <w:t>］</w:t>
      </w:r>
      <w:r w:rsidR="00711D1C">
        <w:rPr>
          <w:rFonts w:asciiTheme="minorEastAsia" w:hAnsiTheme="minorEastAsia" w:hint="eastAsia"/>
          <w:szCs w:val="21"/>
        </w:rPr>
        <w:t xml:space="preserve">　</w:t>
      </w:r>
      <w:r>
        <w:rPr>
          <w:rFonts w:asciiTheme="minorEastAsia" w:hAnsiTheme="minorEastAsia" w:hint="eastAsia"/>
          <w:szCs w:val="21"/>
        </w:rPr>
        <w:t xml:space="preserve">　　　　</w:t>
      </w:r>
    </w:p>
    <w:p w:rsidR="00711D1C" w:rsidRDefault="00546752" w:rsidP="00546752">
      <w:pPr>
        <w:jc w:val="center"/>
        <w:rPr>
          <w:rFonts w:asciiTheme="minorEastAsia" w:hAnsiTheme="minorEastAsia"/>
          <w:szCs w:val="21"/>
        </w:rPr>
      </w:pPr>
      <w:r>
        <w:rPr>
          <w:noProof/>
        </w:rPr>
        <w:drawing>
          <wp:inline distT="0" distB="0" distL="0" distR="0" wp14:anchorId="4390542B" wp14:editId="160E62BB">
            <wp:extent cx="2406769" cy="3949700"/>
            <wp:effectExtent l="0" t="0" r="12700" b="12700"/>
            <wp:docPr id="1" name="グラフ 1">
              <a:extLst xmlns:a="http://schemas.openxmlformats.org/drawingml/2006/main">
                <a:ext uri="{FF2B5EF4-FFF2-40B4-BE49-F238E27FC236}">
                  <a16:creationId xmlns:a16="http://schemas.microsoft.com/office/drawing/2014/main" id="{88D1138A-4835-427C-9D71-B7A8BE2608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46752" w:rsidRDefault="00546752" w:rsidP="00546752">
      <w:pPr>
        <w:pStyle w:val="a7"/>
        <w:ind w:leftChars="0" w:left="360"/>
        <w:jc w:val="center"/>
        <w:rPr>
          <w:rFonts w:asciiTheme="minorEastAsia" w:hAnsiTheme="minorEastAsia"/>
          <w:szCs w:val="21"/>
        </w:rPr>
      </w:pPr>
      <w:r>
        <w:rPr>
          <w:noProof/>
        </w:rPr>
        <w:drawing>
          <wp:inline distT="0" distB="0" distL="0" distR="0" wp14:anchorId="4E58F373" wp14:editId="45806635">
            <wp:extent cx="2363638" cy="3977640"/>
            <wp:effectExtent l="38100" t="0" r="17780" b="3810"/>
            <wp:docPr id="449" name="グラフ 449">
              <a:extLst xmlns:a="http://schemas.openxmlformats.org/drawingml/2006/main">
                <a:ext uri="{FF2B5EF4-FFF2-40B4-BE49-F238E27FC236}">
                  <a16:creationId xmlns:a16="http://schemas.microsoft.com/office/drawing/2014/main" id="{235A4DD0-EC51-4E5F-8470-52353F439A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7708B" w:rsidRDefault="0027708B" w:rsidP="009C6F9B">
      <w:pPr>
        <w:rPr>
          <w:rFonts w:asciiTheme="minorEastAsia" w:hAnsiTheme="minorEastAsia"/>
          <w:szCs w:val="21"/>
        </w:rPr>
        <w:sectPr w:rsidR="0027708B" w:rsidSect="00546752">
          <w:type w:val="continuous"/>
          <w:pgSz w:w="11906" w:h="16838"/>
          <w:pgMar w:top="1985" w:right="1701" w:bottom="1701" w:left="1701" w:header="851" w:footer="992" w:gutter="0"/>
          <w:cols w:num="2" w:space="425"/>
          <w:docGrid w:type="lines" w:linePitch="360"/>
        </w:sectPr>
      </w:pPr>
    </w:p>
    <w:p w:rsidR="009C6F9B" w:rsidRDefault="009C6F9B" w:rsidP="009C6F9B">
      <w:pPr>
        <w:rPr>
          <w:rFonts w:asciiTheme="minorEastAsia" w:hAnsiTheme="minorEastAsia"/>
          <w:szCs w:val="21"/>
        </w:rPr>
      </w:pPr>
    </w:p>
    <w:p w:rsidR="00D11F4C" w:rsidRDefault="00D11F4C" w:rsidP="002D7DD5">
      <w:pPr>
        <w:ind w:left="3570" w:hangingChars="1700" w:hanging="3570"/>
        <w:rPr>
          <w:rFonts w:asciiTheme="minorEastAsia" w:hAnsiTheme="minorEastAsia"/>
          <w:szCs w:val="21"/>
        </w:rPr>
      </w:pPr>
      <w:r>
        <w:rPr>
          <w:rFonts w:asciiTheme="minorEastAsia" w:hAnsiTheme="minorEastAsia" w:hint="eastAsia"/>
          <w:szCs w:val="21"/>
        </w:rPr>
        <w:t xml:space="preserve">　　表2：</w:t>
      </w:r>
      <w:r w:rsidR="00C92C76">
        <w:rPr>
          <w:rFonts w:asciiTheme="minorEastAsia" w:hAnsiTheme="minorEastAsia" w:hint="eastAsia"/>
          <w:szCs w:val="21"/>
        </w:rPr>
        <w:t>高等学校教員</w:t>
      </w:r>
      <w:r>
        <w:rPr>
          <w:rFonts w:asciiTheme="minorEastAsia" w:hAnsiTheme="minorEastAsia" w:hint="eastAsia"/>
          <w:szCs w:val="21"/>
        </w:rPr>
        <w:t>の</w:t>
      </w:r>
      <w:r w:rsidR="00C92C76">
        <w:rPr>
          <w:rFonts w:asciiTheme="minorEastAsia" w:hAnsiTheme="minorEastAsia" w:hint="eastAsia"/>
          <w:szCs w:val="21"/>
        </w:rPr>
        <w:t>年齢別</w:t>
      </w:r>
      <w:r>
        <w:rPr>
          <w:rFonts w:asciiTheme="minorEastAsia" w:hAnsiTheme="minorEastAsia" w:hint="eastAsia"/>
          <w:szCs w:val="21"/>
        </w:rPr>
        <w:t>割合比較</w:t>
      </w:r>
      <w:r w:rsidR="002D7DD5">
        <w:rPr>
          <w:rFonts w:asciiTheme="minorEastAsia" w:hAnsiTheme="minorEastAsia" w:hint="eastAsia"/>
          <w:szCs w:val="21"/>
        </w:rPr>
        <w:t>［</w:t>
      </w:r>
      <w:r w:rsidR="00225DD8">
        <w:rPr>
          <w:rFonts w:asciiTheme="minorEastAsia" w:hAnsiTheme="minorEastAsia"/>
          <w:szCs w:val="21"/>
        </w:rPr>
        <w:t>2</w:t>
      </w:r>
      <w:r w:rsidR="002D7DD5">
        <w:rPr>
          <w:rFonts w:asciiTheme="minorEastAsia" w:hAnsiTheme="minorEastAsia" w:hint="eastAsia"/>
          <w:szCs w:val="21"/>
        </w:rPr>
        <w:t>］</w:t>
      </w:r>
    </w:p>
    <w:p w:rsidR="00D11F4C" w:rsidRDefault="00380BF3" w:rsidP="00AF01B2">
      <w:pPr>
        <w:ind w:firstLineChars="100" w:firstLine="210"/>
        <w:rPr>
          <w:rFonts w:asciiTheme="minorEastAsia" w:hAnsiTheme="minorEastAsia"/>
          <w:szCs w:val="21"/>
        </w:rPr>
      </w:pPr>
      <w:r w:rsidRPr="00380BF3">
        <w:rPr>
          <w:noProof/>
        </w:rPr>
        <w:drawing>
          <wp:inline distT="0" distB="0" distL="0" distR="0">
            <wp:extent cx="2564765" cy="2144395"/>
            <wp:effectExtent l="0" t="0" r="6985" b="825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4765" cy="2144395"/>
                    </a:xfrm>
                    <a:prstGeom prst="rect">
                      <a:avLst/>
                    </a:prstGeom>
                    <a:noFill/>
                    <a:ln>
                      <a:noFill/>
                    </a:ln>
                  </pic:spPr>
                </pic:pic>
              </a:graphicData>
            </a:graphic>
          </wp:inline>
        </w:drawing>
      </w:r>
    </w:p>
    <w:p w:rsidR="00460A63" w:rsidRDefault="00460A63" w:rsidP="00AF01B2">
      <w:pPr>
        <w:ind w:firstLineChars="100" w:firstLine="210"/>
        <w:rPr>
          <w:rFonts w:asciiTheme="minorEastAsia" w:hAnsiTheme="minorEastAsia"/>
          <w:szCs w:val="21"/>
        </w:rPr>
      </w:pPr>
    </w:p>
    <w:p w:rsidR="002D7DD5" w:rsidRDefault="0027708B" w:rsidP="0027708B">
      <w:pPr>
        <w:rPr>
          <w:rFonts w:asciiTheme="minorEastAsia" w:hAnsiTheme="minorEastAsia"/>
          <w:szCs w:val="21"/>
        </w:rPr>
      </w:pPr>
      <w:r>
        <w:rPr>
          <w:rFonts w:asciiTheme="minorEastAsia" w:hAnsiTheme="minorEastAsia" w:hint="eastAsia"/>
          <w:szCs w:val="21"/>
        </w:rPr>
        <w:t xml:space="preserve">　</w:t>
      </w:r>
    </w:p>
    <w:p w:rsidR="002D7DD5" w:rsidRDefault="002D7DD5" w:rsidP="00AF01B2">
      <w:pPr>
        <w:ind w:firstLineChars="100" w:firstLine="210"/>
        <w:rPr>
          <w:rFonts w:asciiTheme="minorEastAsia" w:hAnsiTheme="minorEastAsia"/>
          <w:szCs w:val="21"/>
        </w:rPr>
      </w:pPr>
    </w:p>
    <w:p w:rsidR="00AF01B2" w:rsidRDefault="009C6F9B" w:rsidP="00AF01B2">
      <w:pPr>
        <w:ind w:firstLineChars="100" w:firstLine="210"/>
        <w:rPr>
          <w:rFonts w:asciiTheme="minorEastAsia" w:hAnsiTheme="minorEastAsia"/>
          <w:szCs w:val="21"/>
        </w:rPr>
      </w:pPr>
      <w:r>
        <w:rPr>
          <w:rFonts w:asciiTheme="minorEastAsia" w:hAnsiTheme="minorEastAsia" w:hint="eastAsia"/>
          <w:szCs w:val="21"/>
        </w:rPr>
        <w:t>次に</w:t>
      </w:r>
      <w:r w:rsidR="00315A8C">
        <w:rPr>
          <w:rFonts w:asciiTheme="minorEastAsia" w:hAnsiTheme="minorEastAsia" w:hint="eastAsia"/>
          <w:szCs w:val="21"/>
        </w:rPr>
        <w:t>高等学校教員</w:t>
      </w:r>
      <w:r w:rsidRPr="00473436">
        <w:rPr>
          <w:rFonts w:asciiTheme="minorEastAsia" w:hAnsiTheme="minorEastAsia" w:hint="eastAsia"/>
          <w:szCs w:val="21"/>
        </w:rPr>
        <w:t>の</w:t>
      </w:r>
      <w:r w:rsidR="00AF01B2">
        <w:rPr>
          <w:rFonts w:asciiTheme="minorEastAsia" w:hAnsiTheme="minorEastAsia" w:hint="eastAsia"/>
          <w:szCs w:val="21"/>
        </w:rPr>
        <w:t>年齢</w:t>
      </w:r>
      <w:r w:rsidR="00315A8C">
        <w:rPr>
          <w:rFonts w:asciiTheme="minorEastAsia" w:hAnsiTheme="minorEastAsia" w:hint="eastAsia"/>
          <w:szCs w:val="21"/>
        </w:rPr>
        <w:t>別</w:t>
      </w:r>
      <w:r w:rsidR="00AF01B2">
        <w:rPr>
          <w:rFonts w:asciiTheme="minorEastAsia" w:hAnsiTheme="minorEastAsia" w:hint="eastAsia"/>
          <w:szCs w:val="21"/>
        </w:rPr>
        <w:t>比較</w:t>
      </w:r>
      <w:r w:rsidR="008C4543">
        <w:rPr>
          <w:rFonts w:asciiTheme="minorEastAsia" w:hAnsiTheme="minorEastAsia" w:hint="eastAsia"/>
          <w:szCs w:val="21"/>
        </w:rPr>
        <w:t>をする。以下、グラフ3と表2を参照する。</w:t>
      </w:r>
    </w:p>
    <w:p w:rsidR="0027620B" w:rsidRDefault="008C4543" w:rsidP="0027620B">
      <w:pPr>
        <w:ind w:firstLineChars="100" w:firstLine="210"/>
        <w:rPr>
          <w:rFonts w:asciiTheme="minorEastAsia" w:hAnsiTheme="minorEastAsia"/>
          <w:szCs w:val="21"/>
        </w:rPr>
      </w:pPr>
      <w:r>
        <w:rPr>
          <w:rFonts w:asciiTheme="minorEastAsia" w:hAnsiTheme="minorEastAsia" w:hint="eastAsia"/>
          <w:szCs w:val="21"/>
        </w:rPr>
        <w:t>表2で</w:t>
      </w:r>
      <w:r w:rsidR="00E15DAF">
        <w:rPr>
          <w:rFonts w:asciiTheme="minorEastAsia" w:hAnsiTheme="minorEastAsia" w:hint="eastAsia"/>
          <w:szCs w:val="21"/>
        </w:rPr>
        <w:t>二つの年の</w:t>
      </w:r>
      <w:r>
        <w:rPr>
          <w:rFonts w:asciiTheme="minorEastAsia" w:hAnsiTheme="minorEastAsia" w:hint="eastAsia"/>
          <w:szCs w:val="21"/>
        </w:rPr>
        <w:t>年齢比率上位3</w:t>
      </w:r>
      <w:r w:rsidR="00E15DAF">
        <w:rPr>
          <w:rFonts w:asciiTheme="minorEastAsia" w:hAnsiTheme="minorEastAsia" w:hint="eastAsia"/>
          <w:szCs w:val="21"/>
        </w:rPr>
        <w:t>項目をピックアップする。すると平成17年度は40~55歳未満であったのに対し、平成29年度は45~60歳未満と一段階年代が上がっていることに気づく</w:t>
      </w:r>
      <w:r w:rsidR="00460A63">
        <w:rPr>
          <w:rFonts w:asciiTheme="minorEastAsia" w:hAnsiTheme="minorEastAsia" w:hint="eastAsia"/>
          <w:szCs w:val="21"/>
        </w:rPr>
        <w:t>。</w:t>
      </w:r>
      <w:r w:rsidR="0027620B">
        <w:rPr>
          <w:rFonts w:asciiTheme="minorEastAsia" w:hAnsiTheme="minorEastAsia" w:hint="eastAsia"/>
          <w:szCs w:val="21"/>
        </w:rPr>
        <w:t>この要因として教員の離職率の低さと定年の引き上げが挙げられるだろう。</w:t>
      </w:r>
    </w:p>
    <w:p w:rsidR="0027620B" w:rsidRDefault="0027620B" w:rsidP="0027620B">
      <w:pPr>
        <w:rPr>
          <w:rFonts w:asciiTheme="minorEastAsia" w:hAnsiTheme="minorEastAsia"/>
          <w:szCs w:val="21"/>
        </w:rPr>
        <w:sectPr w:rsidR="0027620B" w:rsidSect="00AF01B2">
          <w:type w:val="continuous"/>
          <w:pgSz w:w="11906" w:h="16838"/>
          <w:pgMar w:top="1985" w:right="1701" w:bottom="1701" w:left="1701" w:header="851" w:footer="992" w:gutter="0"/>
          <w:cols w:num="2" w:space="425"/>
          <w:docGrid w:type="lines" w:linePitch="360"/>
        </w:sectPr>
      </w:pPr>
    </w:p>
    <w:p w:rsidR="0027620B" w:rsidRPr="00460A63" w:rsidRDefault="0027620B" w:rsidP="00460A63">
      <w:pPr>
        <w:jc w:val="left"/>
        <w:rPr>
          <w:rFonts w:asciiTheme="minorEastAsia" w:hAnsiTheme="minorEastAsia"/>
          <w:szCs w:val="21"/>
        </w:rPr>
        <w:sectPr w:rsidR="0027620B" w:rsidRPr="00460A63" w:rsidSect="0027620B">
          <w:type w:val="continuous"/>
          <w:pgSz w:w="11906" w:h="16838"/>
          <w:pgMar w:top="1985" w:right="1701" w:bottom="1701" w:left="1701" w:header="851" w:footer="992" w:gutter="0"/>
          <w:cols w:space="425"/>
          <w:docGrid w:type="lines" w:linePitch="360"/>
        </w:sectPr>
      </w:pPr>
    </w:p>
    <w:p w:rsidR="0027620B" w:rsidRDefault="0027620B" w:rsidP="0027620B">
      <w:pPr>
        <w:pStyle w:val="a7"/>
        <w:numPr>
          <w:ilvl w:val="0"/>
          <w:numId w:val="1"/>
        </w:numPr>
        <w:ind w:leftChars="0"/>
        <w:jc w:val="left"/>
        <w:rPr>
          <w:rFonts w:asciiTheme="minorEastAsia" w:hAnsiTheme="minorEastAsia"/>
          <w:szCs w:val="21"/>
        </w:rPr>
      </w:pPr>
      <w:r w:rsidRPr="0027620B">
        <w:rPr>
          <w:rFonts w:asciiTheme="minorEastAsia" w:hAnsiTheme="minorEastAsia" w:hint="eastAsia"/>
          <w:szCs w:val="21"/>
        </w:rPr>
        <w:t>職業に就いた人の人生の流れ</w:t>
      </w:r>
    </w:p>
    <w:p w:rsidR="003E4E0F" w:rsidRDefault="003E4E0F" w:rsidP="003E4E0F">
      <w:pPr>
        <w:pStyle w:val="a7"/>
        <w:ind w:leftChars="0" w:left="360" w:firstLineChars="100" w:firstLine="210"/>
        <w:jc w:val="left"/>
        <w:rPr>
          <w:rFonts w:asciiTheme="minorEastAsia" w:hAnsiTheme="minorEastAsia"/>
          <w:szCs w:val="21"/>
        </w:rPr>
      </w:pPr>
      <w:r>
        <w:rPr>
          <w:rFonts w:asciiTheme="minorEastAsia" w:hAnsiTheme="minorEastAsia" w:hint="eastAsia"/>
          <w:szCs w:val="21"/>
        </w:rPr>
        <w:t>教員採用試験を受験し合格することで教員人生は始まる。初めて</w:t>
      </w:r>
      <w:r w:rsidR="00814B39">
        <w:rPr>
          <w:rFonts w:asciiTheme="minorEastAsia" w:hAnsiTheme="minorEastAsia" w:hint="eastAsia"/>
          <w:szCs w:val="21"/>
        </w:rPr>
        <w:t>の</w:t>
      </w:r>
      <w:r>
        <w:rPr>
          <w:rFonts w:asciiTheme="minorEastAsia" w:hAnsiTheme="minorEastAsia" w:hint="eastAsia"/>
          <w:szCs w:val="21"/>
        </w:rPr>
        <w:t>赴任先の学校では</w:t>
      </w:r>
      <w:r w:rsidR="00421B2F">
        <w:rPr>
          <w:rFonts w:asciiTheme="minorEastAsia" w:hAnsiTheme="minorEastAsia" w:hint="eastAsia"/>
          <w:szCs w:val="21"/>
        </w:rPr>
        <w:t>新米教師として</w:t>
      </w:r>
      <w:r w:rsidR="00814B39">
        <w:rPr>
          <w:rFonts w:asciiTheme="minorEastAsia" w:hAnsiTheme="minorEastAsia" w:hint="eastAsia"/>
          <w:szCs w:val="21"/>
        </w:rPr>
        <w:t>先輩教師の話をよく聞き、学校生活で必要な様々なノウハウを身につける。そして授業</w:t>
      </w:r>
      <w:r w:rsidR="00E23A3C">
        <w:rPr>
          <w:rFonts w:asciiTheme="minorEastAsia" w:hAnsiTheme="minorEastAsia" w:hint="eastAsia"/>
          <w:szCs w:val="21"/>
        </w:rPr>
        <w:t>での</w:t>
      </w:r>
      <w:r w:rsidR="00814B39">
        <w:rPr>
          <w:rFonts w:asciiTheme="minorEastAsia" w:hAnsiTheme="minorEastAsia" w:hint="eastAsia"/>
          <w:szCs w:val="21"/>
        </w:rPr>
        <w:t>実践</w:t>
      </w:r>
      <w:r w:rsidR="00E23A3C">
        <w:rPr>
          <w:rFonts w:asciiTheme="minorEastAsia" w:hAnsiTheme="minorEastAsia" w:hint="eastAsia"/>
          <w:szCs w:val="21"/>
        </w:rPr>
        <w:t>を通して</w:t>
      </w:r>
      <w:r w:rsidR="00814B39">
        <w:rPr>
          <w:rFonts w:asciiTheme="minorEastAsia" w:hAnsiTheme="minorEastAsia" w:hint="eastAsia"/>
          <w:szCs w:val="21"/>
        </w:rPr>
        <w:t>試行錯誤</w:t>
      </w:r>
      <w:r w:rsidR="00E23A3C">
        <w:rPr>
          <w:rFonts w:asciiTheme="minorEastAsia" w:hAnsiTheme="minorEastAsia" w:hint="eastAsia"/>
          <w:szCs w:val="21"/>
        </w:rPr>
        <w:t>の毎日を送る。</w:t>
      </w:r>
    </w:p>
    <w:p w:rsidR="00D17516" w:rsidRPr="00D17516" w:rsidRDefault="00E23A3C" w:rsidP="00D17516">
      <w:pPr>
        <w:pStyle w:val="a7"/>
        <w:ind w:leftChars="0" w:left="360" w:firstLineChars="100" w:firstLine="210"/>
        <w:jc w:val="left"/>
        <w:rPr>
          <w:rFonts w:asciiTheme="minorEastAsia" w:hAnsiTheme="minorEastAsia"/>
          <w:szCs w:val="21"/>
        </w:rPr>
      </w:pPr>
      <w:r>
        <w:rPr>
          <w:rFonts w:asciiTheme="minorEastAsia" w:hAnsiTheme="minorEastAsia" w:hint="eastAsia"/>
          <w:szCs w:val="21"/>
        </w:rPr>
        <w:t>教員は一般的な企業とは異なり明確な定時がなく、残業は多い。</w:t>
      </w:r>
      <w:r w:rsidR="00D17516">
        <w:rPr>
          <w:rFonts w:asciiTheme="minorEastAsia" w:hAnsiTheme="minorEastAsia" w:hint="eastAsia"/>
          <w:szCs w:val="21"/>
        </w:rPr>
        <w:t>しかし教員職は4月の時点で年間のスケジュールが確定しているため安定しているといえる。また、退職後も生徒から同窓会に招待されるなど、生涯の素敵な人との繋がりを手にすることが出来るかもしれない。</w:t>
      </w:r>
    </w:p>
    <w:p w:rsidR="00102A95" w:rsidRPr="003E4E0F" w:rsidRDefault="00102A95" w:rsidP="00102A95">
      <w:pPr>
        <w:pStyle w:val="a7"/>
        <w:ind w:leftChars="0" w:left="360"/>
        <w:jc w:val="left"/>
        <w:rPr>
          <w:rFonts w:asciiTheme="minorEastAsia" w:hAnsiTheme="minorEastAsia"/>
          <w:szCs w:val="21"/>
        </w:rPr>
      </w:pPr>
    </w:p>
    <w:p w:rsidR="0027620B" w:rsidRDefault="0027620B" w:rsidP="0027620B">
      <w:pPr>
        <w:pStyle w:val="a7"/>
        <w:numPr>
          <w:ilvl w:val="0"/>
          <w:numId w:val="1"/>
        </w:numPr>
        <w:ind w:leftChars="0"/>
        <w:jc w:val="left"/>
        <w:rPr>
          <w:rFonts w:asciiTheme="minorEastAsia" w:hAnsiTheme="minorEastAsia"/>
          <w:szCs w:val="21"/>
        </w:rPr>
      </w:pPr>
      <w:r>
        <w:rPr>
          <w:rFonts w:asciiTheme="minorEastAsia" w:hAnsiTheme="minorEastAsia" w:hint="eastAsia"/>
          <w:szCs w:val="21"/>
        </w:rPr>
        <w:t>国語科教員へ直接の取材</w:t>
      </w:r>
    </w:p>
    <w:p w:rsidR="00D17516" w:rsidRDefault="00B33711" w:rsidP="00D17516">
      <w:pPr>
        <w:pStyle w:val="a7"/>
        <w:ind w:leftChars="0" w:left="360"/>
        <w:jc w:val="left"/>
        <w:rPr>
          <w:rFonts w:asciiTheme="minorEastAsia" w:hAnsiTheme="minorEastAsia"/>
          <w:szCs w:val="21"/>
        </w:rPr>
      </w:pPr>
      <w:r>
        <w:rPr>
          <w:rFonts w:asciiTheme="minorEastAsia" w:hAnsiTheme="minorEastAsia" w:hint="eastAsia"/>
          <w:szCs w:val="21"/>
        </w:rPr>
        <w:t xml:space="preserve">　取材を通して①教員採用試験は難しい</w:t>
      </w:r>
      <w:r w:rsidR="009325CE">
        <w:rPr>
          <w:rFonts w:asciiTheme="minorEastAsia" w:hAnsiTheme="minorEastAsia" w:hint="eastAsia"/>
          <w:szCs w:val="21"/>
        </w:rPr>
        <w:t>②授業以外にも朝の時間や土日など拘束されることが多い③生徒は十人十色</w:t>
      </w:r>
      <w:r w:rsidR="00721587">
        <w:rPr>
          <w:rFonts w:asciiTheme="minorEastAsia" w:hAnsiTheme="minorEastAsia" w:hint="eastAsia"/>
          <w:szCs w:val="21"/>
        </w:rPr>
        <w:t>で、その個性に応じて</w:t>
      </w:r>
      <w:r w:rsidR="009325CE">
        <w:rPr>
          <w:rFonts w:asciiTheme="minorEastAsia" w:hAnsiTheme="minorEastAsia" w:hint="eastAsia"/>
          <w:szCs w:val="21"/>
        </w:rPr>
        <w:t>向き合う必要があるということが分かった</w:t>
      </w:r>
      <w:r w:rsidR="0014785B">
        <w:rPr>
          <w:rFonts w:asciiTheme="minorEastAsia" w:hAnsiTheme="minorEastAsia" w:hint="eastAsia"/>
          <w:szCs w:val="21"/>
        </w:rPr>
        <w:t>（</w:t>
      </w:r>
      <w:r w:rsidR="00D901F1">
        <w:rPr>
          <w:rFonts w:asciiTheme="minorEastAsia" w:hAnsiTheme="minorEastAsia" w:hint="eastAsia"/>
          <w:szCs w:val="21"/>
        </w:rPr>
        <w:t>山田</w:t>
      </w:r>
      <w:r w:rsidR="0014785B">
        <w:rPr>
          <w:rFonts w:asciiTheme="minorEastAsia" w:hAnsiTheme="minorEastAsia" w:hint="eastAsia"/>
          <w:szCs w:val="21"/>
        </w:rPr>
        <w:t>さん）</w:t>
      </w:r>
      <w:r w:rsidR="00D901F1">
        <w:rPr>
          <w:rFonts w:asciiTheme="minorEastAsia" w:hAnsiTheme="minorEastAsia" w:hint="eastAsia"/>
          <w:szCs w:val="21"/>
        </w:rPr>
        <w:t>。</w:t>
      </w:r>
      <w:bookmarkStart w:id="6" w:name="_Hlk532157891"/>
      <w:r w:rsidR="0014785B">
        <w:rPr>
          <w:rFonts w:asciiTheme="minorEastAsia" w:hAnsiTheme="minorEastAsia" w:hint="eastAsia"/>
          <w:szCs w:val="21"/>
        </w:rPr>
        <w:t>詳細は別紙にて。</w:t>
      </w:r>
      <w:bookmarkEnd w:id="6"/>
    </w:p>
    <w:p w:rsidR="0014785B" w:rsidRDefault="0014785B" w:rsidP="00D17516">
      <w:pPr>
        <w:pStyle w:val="a7"/>
        <w:ind w:leftChars="0" w:left="360"/>
        <w:jc w:val="left"/>
        <w:rPr>
          <w:rFonts w:asciiTheme="minorEastAsia" w:hAnsiTheme="minorEastAsia"/>
          <w:szCs w:val="21"/>
        </w:rPr>
      </w:pPr>
    </w:p>
    <w:p w:rsidR="0027620B" w:rsidRDefault="00D901F1" w:rsidP="0027620B">
      <w:pPr>
        <w:pStyle w:val="a7"/>
        <w:numPr>
          <w:ilvl w:val="0"/>
          <w:numId w:val="1"/>
        </w:numPr>
        <w:ind w:leftChars="0"/>
        <w:jc w:val="left"/>
        <w:rPr>
          <w:rFonts w:asciiTheme="minorEastAsia" w:hAnsiTheme="minorEastAsia"/>
          <w:szCs w:val="21"/>
        </w:rPr>
      </w:pPr>
      <w:r>
        <w:rPr>
          <w:rFonts w:asciiTheme="minorEastAsia" w:hAnsiTheme="minorEastAsia" w:hint="eastAsia"/>
          <w:szCs w:val="21"/>
        </w:rPr>
        <w:t>塾講師の</w:t>
      </w:r>
      <w:r w:rsidR="0027620B">
        <w:rPr>
          <w:rFonts w:asciiTheme="minorEastAsia" w:hAnsiTheme="minorEastAsia" w:hint="eastAsia"/>
          <w:szCs w:val="21"/>
        </w:rPr>
        <w:t>職業体験</w:t>
      </w:r>
    </w:p>
    <w:p w:rsidR="0027620B" w:rsidRDefault="0014785B" w:rsidP="0014785B">
      <w:pPr>
        <w:pStyle w:val="a7"/>
        <w:ind w:leftChars="0" w:left="360"/>
        <w:jc w:val="left"/>
        <w:rPr>
          <w:rFonts w:asciiTheme="minorEastAsia" w:hAnsiTheme="minorEastAsia"/>
          <w:szCs w:val="21"/>
        </w:rPr>
      </w:pPr>
      <w:r>
        <w:rPr>
          <w:rFonts w:asciiTheme="minorEastAsia" w:hAnsiTheme="minorEastAsia" w:hint="eastAsia"/>
          <w:szCs w:val="21"/>
        </w:rPr>
        <w:t xml:space="preserve">　職業体験を通して①</w:t>
      </w:r>
      <w:r w:rsidR="00D901F1">
        <w:rPr>
          <w:rFonts w:asciiTheme="minorEastAsia" w:hAnsiTheme="minorEastAsia" w:hint="eastAsia"/>
          <w:szCs w:val="21"/>
        </w:rPr>
        <w:t>個別指導は</w:t>
      </w:r>
      <w:r w:rsidR="00721587">
        <w:rPr>
          <w:rFonts w:asciiTheme="minorEastAsia" w:hAnsiTheme="minorEastAsia" w:hint="eastAsia"/>
          <w:szCs w:val="21"/>
        </w:rPr>
        <w:t>各</w:t>
      </w:r>
      <w:r w:rsidR="00D901F1">
        <w:rPr>
          <w:rFonts w:asciiTheme="minorEastAsia" w:hAnsiTheme="minorEastAsia" w:hint="eastAsia"/>
          <w:szCs w:val="21"/>
        </w:rPr>
        <w:t>生徒に</w:t>
      </w:r>
      <w:r w:rsidR="00721587">
        <w:rPr>
          <w:rFonts w:asciiTheme="minorEastAsia" w:hAnsiTheme="minorEastAsia" w:hint="eastAsia"/>
          <w:szCs w:val="21"/>
        </w:rPr>
        <w:t>対して</w:t>
      </w:r>
      <w:r w:rsidR="00D901F1">
        <w:rPr>
          <w:rFonts w:asciiTheme="minorEastAsia" w:hAnsiTheme="minorEastAsia" w:hint="eastAsia"/>
          <w:szCs w:val="21"/>
        </w:rPr>
        <w:t xml:space="preserve">適切な対応をするのが難しい②集団指導は理解度の個人差に配慮するのが難しい③個別・集団にかかわらず、授業の用意や予習が大変④生徒の役に立てたときは嬉しく、授業外の交流は楽しいということがわかった </w:t>
      </w:r>
      <w:r w:rsidR="00D901F1">
        <w:rPr>
          <w:rFonts w:asciiTheme="minorEastAsia" w:hAnsiTheme="minorEastAsia"/>
          <w:szCs w:val="21"/>
        </w:rPr>
        <w:t>(</w:t>
      </w:r>
      <w:r w:rsidR="00D901F1">
        <w:rPr>
          <w:rFonts w:asciiTheme="minorEastAsia" w:hAnsiTheme="minorEastAsia" w:hint="eastAsia"/>
          <w:szCs w:val="21"/>
        </w:rPr>
        <w:t>廣池さん)。詳細は別紙にて。</w:t>
      </w:r>
    </w:p>
    <w:p w:rsidR="00D901F1" w:rsidRDefault="00D901F1" w:rsidP="0014785B">
      <w:pPr>
        <w:pStyle w:val="a7"/>
        <w:ind w:leftChars="0" w:left="360"/>
        <w:jc w:val="left"/>
        <w:rPr>
          <w:rFonts w:asciiTheme="minorEastAsia" w:hAnsiTheme="minorEastAsia"/>
          <w:szCs w:val="21"/>
        </w:rPr>
      </w:pPr>
    </w:p>
    <w:p w:rsidR="00D901F1" w:rsidRDefault="00D901F1" w:rsidP="0014785B">
      <w:pPr>
        <w:pStyle w:val="a7"/>
        <w:ind w:leftChars="0" w:left="360"/>
        <w:jc w:val="left"/>
        <w:rPr>
          <w:rFonts w:asciiTheme="minorEastAsia" w:hAnsiTheme="minorEastAsia"/>
          <w:szCs w:val="21"/>
        </w:rPr>
      </w:pPr>
    </w:p>
    <w:p w:rsidR="00D901F1" w:rsidRDefault="00D901F1" w:rsidP="0014785B">
      <w:pPr>
        <w:pStyle w:val="a7"/>
        <w:ind w:leftChars="0" w:left="360"/>
        <w:jc w:val="left"/>
        <w:rPr>
          <w:rFonts w:asciiTheme="minorEastAsia" w:hAnsiTheme="minorEastAsia"/>
          <w:szCs w:val="21"/>
        </w:rPr>
      </w:pPr>
    </w:p>
    <w:p w:rsidR="00D901F1" w:rsidRPr="001C1EA7" w:rsidRDefault="00D901F1" w:rsidP="001C1EA7">
      <w:pPr>
        <w:jc w:val="left"/>
        <w:rPr>
          <w:rFonts w:asciiTheme="minorEastAsia" w:hAnsiTheme="minorEastAsia"/>
          <w:szCs w:val="21"/>
        </w:rPr>
      </w:pPr>
    </w:p>
    <w:p w:rsidR="00D901F1" w:rsidRDefault="00D901F1" w:rsidP="009670C3">
      <w:pPr>
        <w:jc w:val="left"/>
        <w:rPr>
          <w:rFonts w:asciiTheme="minorEastAsia" w:hAnsiTheme="minorEastAsia"/>
          <w:szCs w:val="21"/>
        </w:rPr>
      </w:pPr>
    </w:p>
    <w:p w:rsidR="009670C3" w:rsidRDefault="009670C3" w:rsidP="00DE23DD">
      <w:pPr>
        <w:jc w:val="left"/>
        <w:rPr>
          <w:rFonts w:asciiTheme="minorEastAsia" w:hAnsiTheme="minorEastAsia"/>
          <w:szCs w:val="21"/>
        </w:rPr>
      </w:pPr>
      <w:r>
        <w:rPr>
          <w:rFonts w:asciiTheme="minorEastAsia" w:hAnsiTheme="minorEastAsia" w:hint="eastAsia"/>
          <w:szCs w:val="21"/>
        </w:rPr>
        <w:t xml:space="preserve">　6班リテラシックスでは、</w:t>
      </w:r>
      <w:r w:rsidR="00DE23DD">
        <w:rPr>
          <w:rFonts w:asciiTheme="minorEastAsia" w:hAnsiTheme="minorEastAsia" w:hint="eastAsia"/>
          <w:szCs w:val="21"/>
        </w:rPr>
        <w:t>各自の</w:t>
      </w:r>
      <w:r>
        <w:rPr>
          <w:rFonts w:asciiTheme="minorEastAsia" w:hAnsiTheme="minorEastAsia" w:hint="eastAsia"/>
          <w:szCs w:val="21"/>
        </w:rPr>
        <w:t>人生設計に役立てる</w:t>
      </w:r>
      <w:r w:rsidR="00DE23DD">
        <w:rPr>
          <w:rFonts w:asciiTheme="minorEastAsia" w:hAnsiTheme="minorEastAsia" w:hint="eastAsia"/>
          <w:szCs w:val="21"/>
        </w:rPr>
        <w:t>ため</w:t>
      </w:r>
      <w:r>
        <w:rPr>
          <w:rFonts w:asciiTheme="minorEastAsia" w:hAnsiTheme="minorEastAsia" w:hint="eastAsia"/>
          <w:szCs w:val="21"/>
        </w:rPr>
        <w:t>国語科教員</w:t>
      </w:r>
      <w:r w:rsidR="00DE23DD">
        <w:rPr>
          <w:rFonts w:asciiTheme="minorEastAsia" w:hAnsiTheme="minorEastAsia" w:hint="eastAsia"/>
          <w:szCs w:val="21"/>
        </w:rPr>
        <w:t>についての職業調査を行った。</w:t>
      </w:r>
    </w:p>
    <w:p w:rsidR="001539C4" w:rsidRDefault="001539C4" w:rsidP="00DE23DD">
      <w:pPr>
        <w:jc w:val="left"/>
        <w:rPr>
          <w:rFonts w:asciiTheme="minorEastAsia" w:hAnsiTheme="minorEastAsia"/>
          <w:szCs w:val="21"/>
        </w:rPr>
      </w:pPr>
      <w:r>
        <w:rPr>
          <w:rFonts w:asciiTheme="minorEastAsia" w:hAnsiTheme="minorEastAsia" w:hint="eastAsia"/>
          <w:szCs w:val="21"/>
        </w:rPr>
        <w:t xml:space="preserve">　本調査により国語科教員になるためには免許状の取得と教員採用試験の合格が必要</w:t>
      </w:r>
      <w:r w:rsidR="001A0CE0">
        <w:rPr>
          <w:rFonts w:asciiTheme="minorEastAsia" w:hAnsiTheme="minorEastAsia" w:hint="eastAsia"/>
          <w:szCs w:val="21"/>
        </w:rPr>
        <w:t>不可欠</w:t>
      </w:r>
      <w:r>
        <w:rPr>
          <w:rFonts w:asciiTheme="minorEastAsia" w:hAnsiTheme="minorEastAsia" w:hint="eastAsia"/>
          <w:szCs w:val="21"/>
        </w:rPr>
        <w:t>である</w:t>
      </w:r>
      <w:r w:rsidR="00AE37DD">
        <w:rPr>
          <w:rFonts w:asciiTheme="minorEastAsia" w:hAnsiTheme="minorEastAsia" w:hint="eastAsia"/>
          <w:szCs w:val="21"/>
        </w:rPr>
        <w:t>こ</w:t>
      </w:r>
      <w:r>
        <w:rPr>
          <w:rFonts w:asciiTheme="minorEastAsia" w:hAnsiTheme="minorEastAsia" w:hint="eastAsia"/>
          <w:szCs w:val="21"/>
        </w:rPr>
        <w:t>とが分かった。また</w:t>
      </w:r>
      <w:r w:rsidR="00195618">
        <w:rPr>
          <w:rFonts w:asciiTheme="minorEastAsia" w:hAnsiTheme="minorEastAsia" w:hint="eastAsia"/>
          <w:szCs w:val="21"/>
        </w:rPr>
        <w:t>教員は安定志向な働き手が志し、</w:t>
      </w:r>
      <w:r w:rsidR="001A0CE0">
        <w:rPr>
          <w:rFonts w:asciiTheme="minorEastAsia" w:hAnsiTheme="minorEastAsia" w:hint="eastAsia"/>
          <w:szCs w:val="21"/>
        </w:rPr>
        <w:t>いつの時代も教育に貢献している</w:t>
      </w:r>
      <w:r w:rsidR="00991779">
        <w:rPr>
          <w:rFonts w:asciiTheme="minorEastAsia" w:hAnsiTheme="minorEastAsia" w:hint="eastAsia"/>
          <w:szCs w:val="21"/>
        </w:rPr>
        <w:t>こと</w:t>
      </w:r>
      <w:r w:rsidR="001A0CE0">
        <w:rPr>
          <w:rFonts w:asciiTheme="minorEastAsia" w:hAnsiTheme="minorEastAsia" w:hint="eastAsia"/>
          <w:szCs w:val="21"/>
        </w:rPr>
        <w:t>。そして近年は女性教師</w:t>
      </w:r>
      <w:r w:rsidR="005D5B30">
        <w:rPr>
          <w:rFonts w:asciiTheme="minorEastAsia" w:hAnsiTheme="minorEastAsia" w:hint="eastAsia"/>
          <w:szCs w:val="21"/>
        </w:rPr>
        <w:t>は増え、少子高齢化の影響は教師の年齢にも例外なく及ぶ</w:t>
      </w:r>
      <w:r w:rsidR="00991779">
        <w:rPr>
          <w:rFonts w:asciiTheme="minorEastAsia" w:hAnsiTheme="minorEastAsia" w:hint="eastAsia"/>
          <w:szCs w:val="21"/>
        </w:rPr>
        <w:t>ことも分かった</w:t>
      </w:r>
      <w:r w:rsidR="005D5B30">
        <w:rPr>
          <w:rFonts w:asciiTheme="minorEastAsia" w:hAnsiTheme="minorEastAsia" w:hint="eastAsia"/>
          <w:szCs w:val="21"/>
        </w:rPr>
        <w:t>。そしてなにより国語科教員は素敵な職業の一つで</w:t>
      </w:r>
      <w:r w:rsidR="00991779">
        <w:rPr>
          <w:rFonts w:asciiTheme="minorEastAsia" w:hAnsiTheme="minorEastAsia" w:hint="eastAsia"/>
          <w:szCs w:val="21"/>
        </w:rPr>
        <w:t>あると感じられた。</w:t>
      </w:r>
    </w:p>
    <w:p w:rsidR="00991779" w:rsidRDefault="00991779" w:rsidP="00DE23DD">
      <w:pPr>
        <w:jc w:val="left"/>
        <w:rPr>
          <w:rFonts w:asciiTheme="minorEastAsia" w:hAnsiTheme="minorEastAsia"/>
          <w:szCs w:val="21"/>
        </w:rPr>
      </w:pPr>
      <w:r>
        <w:rPr>
          <w:rFonts w:asciiTheme="minorEastAsia" w:hAnsiTheme="minorEastAsia" w:hint="eastAsia"/>
          <w:szCs w:val="21"/>
        </w:rPr>
        <w:t xml:space="preserve">　このように国語科教員という人生の一例を考える中で、自分の志望する職業の場合</w:t>
      </w:r>
      <w:r w:rsidR="001213F4">
        <w:rPr>
          <w:rFonts w:asciiTheme="minorEastAsia" w:hAnsiTheme="minorEastAsia" w:hint="eastAsia"/>
          <w:szCs w:val="21"/>
        </w:rPr>
        <w:t>は</w:t>
      </w:r>
      <w:r>
        <w:rPr>
          <w:rFonts w:asciiTheme="minorEastAsia" w:hAnsiTheme="minorEastAsia" w:hint="eastAsia"/>
          <w:szCs w:val="21"/>
        </w:rPr>
        <w:t>どうだろうと考えを巡らせることができた。どんな職業にもメリットとデメリットがある。</w:t>
      </w:r>
      <w:r w:rsidR="001213F4">
        <w:rPr>
          <w:rFonts w:asciiTheme="minorEastAsia" w:hAnsiTheme="minorEastAsia" w:hint="eastAsia"/>
          <w:szCs w:val="21"/>
        </w:rPr>
        <w:t>そのことについて</w:t>
      </w:r>
      <w:r>
        <w:rPr>
          <w:rFonts w:asciiTheme="minorEastAsia" w:hAnsiTheme="minorEastAsia" w:hint="eastAsia"/>
          <w:szCs w:val="21"/>
        </w:rPr>
        <w:t>自分の価値観</w:t>
      </w:r>
      <w:r w:rsidR="00EE5A21">
        <w:rPr>
          <w:rFonts w:asciiTheme="minorEastAsia" w:hAnsiTheme="minorEastAsia" w:hint="eastAsia"/>
          <w:szCs w:val="21"/>
        </w:rPr>
        <w:t>をもって考え、</w:t>
      </w:r>
      <w:r w:rsidR="001213F4">
        <w:rPr>
          <w:rFonts w:asciiTheme="minorEastAsia" w:hAnsiTheme="minorEastAsia" w:hint="eastAsia"/>
          <w:szCs w:val="21"/>
        </w:rPr>
        <w:t>最終的に</w:t>
      </w:r>
      <w:r w:rsidR="00EE5A21">
        <w:rPr>
          <w:rFonts w:asciiTheme="minorEastAsia" w:hAnsiTheme="minorEastAsia" w:hint="eastAsia"/>
          <w:szCs w:val="21"/>
        </w:rPr>
        <w:t>納得のいく職業選択をしたい。</w:t>
      </w:r>
    </w:p>
    <w:p w:rsidR="00EE5A21" w:rsidRDefault="00EE5A21" w:rsidP="00DE23DD">
      <w:pPr>
        <w:jc w:val="left"/>
        <w:rPr>
          <w:rFonts w:asciiTheme="minorEastAsia" w:hAnsiTheme="minorEastAsia"/>
          <w:szCs w:val="21"/>
        </w:rPr>
      </w:pPr>
    </w:p>
    <w:p w:rsidR="009670C3" w:rsidRDefault="009670C3" w:rsidP="009670C3">
      <w:pPr>
        <w:jc w:val="left"/>
        <w:rPr>
          <w:rFonts w:asciiTheme="minorEastAsia" w:hAnsiTheme="minorEastAsia"/>
          <w:szCs w:val="21"/>
        </w:rPr>
      </w:pPr>
    </w:p>
    <w:p w:rsidR="007E7C68" w:rsidRDefault="007E7C68" w:rsidP="009670C3">
      <w:pPr>
        <w:jc w:val="left"/>
        <w:rPr>
          <w:rFonts w:asciiTheme="minorEastAsia" w:hAnsiTheme="minorEastAsia"/>
          <w:szCs w:val="21"/>
        </w:rPr>
      </w:pPr>
    </w:p>
    <w:p w:rsidR="001850AA" w:rsidRDefault="001850AA" w:rsidP="009670C3">
      <w:pPr>
        <w:jc w:val="left"/>
        <w:rPr>
          <w:rFonts w:asciiTheme="minorEastAsia" w:hAnsiTheme="minorEastAsia"/>
          <w:szCs w:val="21"/>
        </w:rPr>
      </w:pPr>
    </w:p>
    <w:p w:rsidR="009E4526" w:rsidRDefault="001850AA" w:rsidP="009E4526">
      <w:pPr>
        <w:jc w:val="left"/>
        <w:rPr>
          <w:rFonts w:asciiTheme="minorEastAsia" w:hAnsiTheme="minorEastAsia"/>
          <w:szCs w:val="21"/>
        </w:rPr>
      </w:pPr>
      <w:r>
        <w:rPr>
          <w:rFonts w:asciiTheme="minorEastAsia" w:hAnsiTheme="minorEastAsia" w:hint="eastAsia"/>
          <w:szCs w:val="21"/>
        </w:rPr>
        <w:t xml:space="preserve">　参考文献</w:t>
      </w:r>
    </w:p>
    <w:p w:rsidR="00225DD8" w:rsidRDefault="00225DD8" w:rsidP="00225DD8">
      <w:pPr>
        <w:pStyle w:val="a7"/>
        <w:numPr>
          <w:ilvl w:val="0"/>
          <w:numId w:val="2"/>
        </w:numPr>
        <w:ind w:leftChars="0"/>
        <w:jc w:val="left"/>
        <w:rPr>
          <w:rFonts w:asciiTheme="minorEastAsia" w:hAnsiTheme="minorEastAsia"/>
          <w:szCs w:val="21"/>
        </w:rPr>
      </w:pPr>
      <w:r>
        <w:rPr>
          <w:rFonts w:asciiTheme="minorEastAsia" w:hAnsiTheme="minorEastAsia" w:hint="eastAsia"/>
          <w:szCs w:val="21"/>
        </w:rPr>
        <w:t>文部科学統計要覧（平成30年版）</w:t>
      </w:r>
    </w:p>
    <w:p w:rsidR="00225DD8" w:rsidRDefault="00225DD8" w:rsidP="00225DD8">
      <w:pPr>
        <w:pStyle w:val="a7"/>
        <w:ind w:leftChars="0" w:left="825"/>
        <w:jc w:val="left"/>
        <w:rPr>
          <w:rFonts w:asciiTheme="minorEastAsia" w:hAnsiTheme="minorEastAsia"/>
          <w:szCs w:val="21"/>
        </w:rPr>
      </w:pPr>
      <w:r w:rsidRPr="00225DD8">
        <w:rPr>
          <w:rFonts w:asciiTheme="minorEastAsia" w:hAnsiTheme="minorEastAsia"/>
          <w:szCs w:val="21"/>
        </w:rPr>
        <w:t>http://www.mext.go.jp/b_menu/toukei/002/002b/1403130.htm</w:t>
      </w:r>
    </w:p>
    <w:p w:rsidR="00225DD8" w:rsidRDefault="00225DD8" w:rsidP="00225DD8">
      <w:pPr>
        <w:pStyle w:val="a7"/>
        <w:numPr>
          <w:ilvl w:val="0"/>
          <w:numId w:val="2"/>
        </w:numPr>
        <w:ind w:leftChars="0"/>
        <w:jc w:val="left"/>
        <w:rPr>
          <w:rFonts w:asciiTheme="minorEastAsia" w:hAnsiTheme="minorEastAsia"/>
          <w:szCs w:val="21"/>
        </w:rPr>
      </w:pPr>
      <w:r>
        <w:rPr>
          <w:rFonts w:asciiTheme="minorEastAsia" w:hAnsiTheme="minorEastAsia" w:hint="eastAsia"/>
          <w:szCs w:val="21"/>
        </w:rPr>
        <w:t>平成28年度学校教員統計調査（確定値）の公表について</w:t>
      </w:r>
    </w:p>
    <w:p w:rsidR="00225DD8" w:rsidRPr="00225DD8" w:rsidRDefault="00225DD8" w:rsidP="00225DD8">
      <w:pPr>
        <w:pStyle w:val="a7"/>
        <w:ind w:leftChars="0" w:left="825"/>
        <w:jc w:val="left"/>
        <w:rPr>
          <w:rFonts w:asciiTheme="minorEastAsia" w:hAnsiTheme="minorEastAsia"/>
          <w:szCs w:val="21"/>
        </w:rPr>
      </w:pPr>
      <w:r w:rsidRPr="00225DD8">
        <w:rPr>
          <w:rFonts w:asciiTheme="minorEastAsia" w:hAnsiTheme="minorEastAsia"/>
          <w:szCs w:val="21"/>
        </w:rPr>
        <w:t>http://www.mext.go.jp/component/b_menu/other/__icsFiles/afieldfile/2018/03/28/1395303_01.pdf#search=%27%E6%95%99%E5%B8%AB+%E5%B9%B4%E9%BD%A2+%E6%8E%A8%E7%A7%BB%27</w:t>
      </w:r>
    </w:p>
    <w:p w:rsidR="009E4526" w:rsidRDefault="00225DD8" w:rsidP="009E4526">
      <w:pPr>
        <w:ind w:left="105"/>
        <w:jc w:val="left"/>
        <w:rPr>
          <w:rFonts w:asciiTheme="minorEastAsia" w:hAnsiTheme="minorEastAsia"/>
          <w:szCs w:val="21"/>
        </w:rPr>
      </w:pPr>
      <w:r>
        <w:rPr>
          <w:rFonts w:asciiTheme="minorEastAsia" w:hAnsiTheme="minorEastAsia" w:hint="eastAsia"/>
          <w:szCs w:val="21"/>
        </w:rPr>
        <w:t xml:space="preserve">　　　</w:t>
      </w:r>
    </w:p>
    <w:p w:rsidR="00225DD8" w:rsidRDefault="00225DD8" w:rsidP="009E4526">
      <w:pPr>
        <w:ind w:left="105"/>
        <w:jc w:val="lef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sidR="007E7C68">
        <w:rPr>
          <w:rFonts w:asciiTheme="minorEastAsia" w:hAnsiTheme="minorEastAsia" w:hint="eastAsia"/>
          <w:szCs w:val="21"/>
        </w:rPr>
        <w:t>・</w:t>
      </w:r>
      <w:r>
        <w:rPr>
          <w:rFonts w:asciiTheme="minorEastAsia" w:hAnsiTheme="minorEastAsia"/>
          <w:szCs w:val="21"/>
        </w:rPr>
        <w:t xml:space="preserve"> Career Garden</w:t>
      </w:r>
    </w:p>
    <w:p w:rsidR="009E4526" w:rsidRPr="009E4526" w:rsidRDefault="00225DD8" w:rsidP="007E7C68">
      <w:pPr>
        <w:ind w:left="105"/>
        <w:jc w:val="lef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sidR="007E7C68">
        <w:rPr>
          <w:rFonts w:asciiTheme="minorEastAsia" w:hAnsiTheme="minorEastAsia" w:hint="eastAsia"/>
          <w:szCs w:val="21"/>
        </w:rPr>
        <w:t xml:space="preserve">　</w:t>
      </w:r>
      <w:r>
        <w:rPr>
          <w:rFonts w:asciiTheme="minorEastAsia" w:hAnsiTheme="minorEastAsia"/>
          <w:szCs w:val="21"/>
        </w:rPr>
        <w:t xml:space="preserve">  </w:t>
      </w:r>
      <w:hyperlink r:id="rId16" w:history="1">
        <w:r w:rsidRPr="008C78EA">
          <w:rPr>
            <w:rStyle w:val="a9"/>
            <w:rFonts w:asciiTheme="minorEastAsia" w:hAnsiTheme="minorEastAsia"/>
            <w:szCs w:val="21"/>
          </w:rPr>
          <w:t>http://careergarden.jp/</w:t>
        </w:r>
      </w:hyperlink>
    </w:p>
    <w:sectPr w:rsidR="009E4526" w:rsidRPr="009E4526" w:rsidSect="00102A95">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090" w:rsidRDefault="00236090" w:rsidP="0023512A">
      <w:r>
        <w:separator/>
      </w:r>
    </w:p>
  </w:endnote>
  <w:endnote w:type="continuationSeparator" w:id="0">
    <w:p w:rsidR="00236090" w:rsidRDefault="00236090" w:rsidP="00235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96C" w:rsidRDefault="007B3830" w:rsidP="007B3830">
    <w:pPr>
      <w:pStyle w:val="a5"/>
      <w:jc w:val="center"/>
    </w:pPr>
    <w:r>
      <w:rPr>
        <w:noProof/>
        <w:color w:val="4472C4" w:themeColor="accent1"/>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四角形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81AC343" id="四角形 452" o:spid="_x0000_s1026" style="position:absolute;left:0;text-align:left;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" filled="f" strokecolor="#747070 [1614]" strokeweight="1.25pt">
              <w10:wrap anchorx="page" anchory="page"/>
            </v:rect>
          </w:pict>
        </mc:Fallback>
      </mc:AlternateContent>
    </w:r>
    <w:r>
      <w:rPr>
        <w:rFonts w:asciiTheme="majorHAnsi" w:eastAsiaTheme="majorEastAsia" w:hAnsiTheme="majorHAnsi" w:cstheme="majorBidi"/>
        <w:color w:val="4472C4" w:themeColor="accent1"/>
        <w:sz w:val="20"/>
        <w:szCs w:val="20"/>
        <w:lang w:val="ja-JP"/>
      </w:rPr>
      <w:t xml:space="preserve">p. </w:t>
    </w:r>
    <w:r>
      <w:rPr>
        <w:color w:val="4472C4" w:themeColor="accent1"/>
        <w:sz w:val="20"/>
        <w:szCs w:val="20"/>
      </w:rPr>
      <w:fldChar w:fldCharType="begin"/>
    </w:r>
    <w:r>
      <w:rPr>
        <w:color w:val="4472C4" w:themeColor="accent1"/>
        <w:sz w:val="20"/>
        <w:szCs w:val="20"/>
      </w:rPr>
      <w:instrText>PAGE    \* MERGEFORMAT</w:instrText>
    </w:r>
    <w:r>
      <w:rPr>
        <w:color w:val="4472C4" w:themeColor="accent1"/>
        <w:sz w:val="20"/>
        <w:szCs w:val="20"/>
      </w:rPr>
      <w:fldChar w:fldCharType="separate"/>
    </w:r>
    <w:r>
      <w:rPr>
        <w:rFonts w:asciiTheme="majorHAnsi" w:eastAsiaTheme="majorEastAsia" w:hAnsiTheme="majorHAnsi" w:cstheme="majorBidi"/>
        <w:color w:val="4472C4" w:themeColor="accent1"/>
        <w:sz w:val="20"/>
        <w:szCs w:val="20"/>
        <w:lang w:val="ja-JP"/>
      </w:rPr>
      <w:t>2</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090" w:rsidRDefault="00236090" w:rsidP="0023512A">
      <w:r>
        <w:separator/>
      </w:r>
    </w:p>
  </w:footnote>
  <w:footnote w:type="continuationSeparator" w:id="0">
    <w:p w:rsidR="00236090" w:rsidRDefault="00236090" w:rsidP="00235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96C" w:rsidRDefault="002B696C" w:rsidP="007F5AD4">
    <w:pPr>
      <w:pStyle w:val="a3"/>
      <w:wordWrap w:val="0"/>
      <w:jc w:val="right"/>
    </w:pPr>
    <w:r>
      <w:rPr>
        <w:rFonts w:hint="eastAsia"/>
      </w:rPr>
      <w:t>情報処理技法（リテラシ）Ⅱ</w:t>
    </w:r>
    <w:r w:rsidR="007F5AD4">
      <w:rPr>
        <w:rFonts w:hint="eastAsia"/>
      </w:rPr>
      <w:t xml:space="preserve">　職業調査書</w:t>
    </w:r>
  </w:p>
  <w:p w:rsidR="002B696C" w:rsidRDefault="007F5AD4" w:rsidP="007F5AD4">
    <w:pPr>
      <w:pStyle w:val="a3"/>
      <w:wordWrap w:val="0"/>
      <w:jc w:val="right"/>
    </w:pPr>
    <w:r>
      <w:rPr>
        <w:rFonts w:hint="eastAsia"/>
      </w:rPr>
      <w:t xml:space="preserve">　K</w:t>
    </w:r>
    <w:r>
      <w:t xml:space="preserve">18F2082 </w:t>
    </w:r>
    <w:r>
      <w:rPr>
        <w:rFonts w:hint="eastAsia"/>
      </w:rPr>
      <w:t>温井智子</w:t>
    </w:r>
  </w:p>
  <w:p w:rsidR="002B696C" w:rsidRDefault="002B696C" w:rsidP="0023512A">
    <w:pPr>
      <w:pStyle w:val="a3"/>
      <w:jc w:val="right"/>
    </w:pPr>
    <w:r>
      <w:rPr>
        <w:rFonts w:hint="eastAsia"/>
      </w:rPr>
      <w:t>2018年12月20日提出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8592A"/>
    <w:multiLevelType w:val="hybridMultilevel"/>
    <w:tmpl w:val="65584C10"/>
    <w:lvl w:ilvl="0" w:tplc="62828DD8">
      <w:start w:val="1"/>
      <w:numFmt w:val="decimal"/>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5026164B"/>
    <w:multiLevelType w:val="hybridMultilevel"/>
    <w:tmpl w:val="FA820030"/>
    <w:lvl w:ilvl="0" w:tplc="479C7DF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12A"/>
    <w:rsid w:val="00055D45"/>
    <w:rsid w:val="000768CA"/>
    <w:rsid w:val="000B0BAD"/>
    <w:rsid w:val="000E3A73"/>
    <w:rsid w:val="000F3BEF"/>
    <w:rsid w:val="00102A95"/>
    <w:rsid w:val="00120D05"/>
    <w:rsid w:val="001213F4"/>
    <w:rsid w:val="0014785B"/>
    <w:rsid w:val="001539C4"/>
    <w:rsid w:val="001850AA"/>
    <w:rsid w:val="001949D1"/>
    <w:rsid w:val="00195618"/>
    <w:rsid w:val="001A0CE0"/>
    <w:rsid w:val="001A382F"/>
    <w:rsid w:val="001C0847"/>
    <w:rsid w:val="001C1EA7"/>
    <w:rsid w:val="001C76C4"/>
    <w:rsid w:val="001D4832"/>
    <w:rsid w:val="00225DD8"/>
    <w:rsid w:val="0023512A"/>
    <w:rsid w:val="00236090"/>
    <w:rsid w:val="0025759F"/>
    <w:rsid w:val="0027620B"/>
    <w:rsid w:val="0027708B"/>
    <w:rsid w:val="00290E60"/>
    <w:rsid w:val="002B1CD5"/>
    <w:rsid w:val="002B623A"/>
    <w:rsid w:val="002B696C"/>
    <w:rsid w:val="002D7DD5"/>
    <w:rsid w:val="002F7CB9"/>
    <w:rsid w:val="0031345A"/>
    <w:rsid w:val="00315A8C"/>
    <w:rsid w:val="003169FB"/>
    <w:rsid w:val="00330E86"/>
    <w:rsid w:val="003321E8"/>
    <w:rsid w:val="00333C3A"/>
    <w:rsid w:val="003407CC"/>
    <w:rsid w:val="00344614"/>
    <w:rsid w:val="00380BF3"/>
    <w:rsid w:val="003B06DD"/>
    <w:rsid w:val="003E213D"/>
    <w:rsid w:val="003E4B11"/>
    <w:rsid w:val="003E4E0F"/>
    <w:rsid w:val="004169E7"/>
    <w:rsid w:val="00421B2F"/>
    <w:rsid w:val="004324EA"/>
    <w:rsid w:val="004530F7"/>
    <w:rsid w:val="004570E0"/>
    <w:rsid w:val="00460A63"/>
    <w:rsid w:val="0046371F"/>
    <w:rsid w:val="00473436"/>
    <w:rsid w:val="004B4A57"/>
    <w:rsid w:val="00501595"/>
    <w:rsid w:val="00546752"/>
    <w:rsid w:val="005A36F5"/>
    <w:rsid w:val="005B60E4"/>
    <w:rsid w:val="005D587F"/>
    <w:rsid w:val="005D5B30"/>
    <w:rsid w:val="005D5DCA"/>
    <w:rsid w:val="00604749"/>
    <w:rsid w:val="0060567B"/>
    <w:rsid w:val="00617A5F"/>
    <w:rsid w:val="00640732"/>
    <w:rsid w:val="00663113"/>
    <w:rsid w:val="00690263"/>
    <w:rsid w:val="006B129E"/>
    <w:rsid w:val="006C4E1F"/>
    <w:rsid w:val="006C67A6"/>
    <w:rsid w:val="006E5F39"/>
    <w:rsid w:val="00711D1C"/>
    <w:rsid w:val="00720A81"/>
    <w:rsid w:val="00721587"/>
    <w:rsid w:val="00724879"/>
    <w:rsid w:val="00747CA0"/>
    <w:rsid w:val="00763A1A"/>
    <w:rsid w:val="007861E1"/>
    <w:rsid w:val="007A2CA7"/>
    <w:rsid w:val="007B3830"/>
    <w:rsid w:val="007E7C68"/>
    <w:rsid w:val="007F5AD4"/>
    <w:rsid w:val="00814B39"/>
    <w:rsid w:val="008A06F9"/>
    <w:rsid w:val="008C4543"/>
    <w:rsid w:val="008C4925"/>
    <w:rsid w:val="009042C3"/>
    <w:rsid w:val="00911159"/>
    <w:rsid w:val="00916AF0"/>
    <w:rsid w:val="009325CE"/>
    <w:rsid w:val="009562B2"/>
    <w:rsid w:val="00966439"/>
    <w:rsid w:val="009670C3"/>
    <w:rsid w:val="00967CAF"/>
    <w:rsid w:val="009874CA"/>
    <w:rsid w:val="00991779"/>
    <w:rsid w:val="009C5624"/>
    <w:rsid w:val="009C6F9B"/>
    <w:rsid w:val="009E41FD"/>
    <w:rsid w:val="009E4526"/>
    <w:rsid w:val="009F04BB"/>
    <w:rsid w:val="009F56D3"/>
    <w:rsid w:val="00A54E65"/>
    <w:rsid w:val="00A55198"/>
    <w:rsid w:val="00A72FFC"/>
    <w:rsid w:val="00AA7747"/>
    <w:rsid w:val="00AD3EE6"/>
    <w:rsid w:val="00AE37DD"/>
    <w:rsid w:val="00AE759E"/>
    <w:rsid w:val="00AF01B2"/>
    <w:rsid w:val="00B2784C"/>
    <w:rsid w:val="00B33711"/>
    <w:rsid w:val="00B4466F"/>
    <w:rsid w:val="00B62675"/>
    <w:rsid w:val="00BB1B9D"/>
    <w:rsid w:val="00BF2C6E"/>
    <w:rsid w:val="00C01E4E"/>
    <w:rsid w:val="00C2394F"/>
    <w:rsid w:val="00C452AD"/>
    <w:rsid w:val="00C53157"/>
    <w:rsid w:val="00C7406A"/>
    <w:rsid w:val="00C92C76"/>
    <w:rsid w:val="00CA10DA"/>
    <w:rsid w:val="00CA51AD"/>
    <w:rsid w:val="00D01240"/>
    <w:rsid w:val="00D11F4C"/>
    <w:rsid w:val="00D17516"/>
    <w:rsid w:val="00D43BEA"/>
    <w:rsid w:val="00D64340"/>
    <w:rsid w:val="00D719F9"/>
    <w:rsid w:val="00D742D1"/>
    <w:rsid w:val="00D86623"/>
    <w:rsid w:val="00D901F1"/>
    <w:rsid w:val="00DC4B9E"/>
    <w:rsid w:val="00DE23DD"/>
    <w:rsid w:val="00DF4853"/>
    <w:rsid w:val="00E15DAF"/>
    <w:rsid w:val="00E17B62"/>
    <w:rsid w:val="00E23A3C"/>
    <w:rsid w:val="00E454CC"/>
    <w:rsid w:val="00E560E0"/>
    <w:rsid w:val="00E930FE"/>
    <w:rsid w:val="00E95DE3"/>
    <w:rsid w:val="00EA664B"/>
    <w:rsid w:val="00EB2AA3"/>
    <w:rsid w:val="00EE511B"/>
    <w:rsid w:val="00EE5A21"/>
    <w:rsid w:val="00F369F7"/>
    <w:rsid w:val="00F512A1"/>
    <w:rsid w:val="00F61045"/>
    <w:rsid w:val="00F83FAF"/>
    <w:rsid w:val="00FE6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850BD6"/>
  <w15:chartTrackingRefBased/>
  <w15:docId w15:val="{11E7AB47-3829-4919-B353-BB86F8383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512A"/>
    <w:pPr>
      <w:tabs>
        <w:tab w:val="center" w:pos="4252"/>
        <w:tab w:val="right" w:pos="8504"/>
      </w:tabs>
      <w:snapToGrid w:val="0"/>
    </w:pPr>
  </w:style>
  <w:style w:type="character" w:customStyle="1" w:styleId="a4">
    <w:name w:val="ヘッダー (文字)"/>
    <w:basedOn w:val="a0"/>
    <w:link w:val="a3"/>
    <w:uiPriority w:val="99"/>
    <w:rsid w:val="0023512A"/>
  </w:style>
  <w:style w:type="paragraph" w:styleId="a5">
    <w:name w:val="footer"/>
    <w:basedOn w:val="a"/>
    <w:link w:val="a6"/>
    <w:uiPriority w:val="99"/>
    <w:unhideWhenUsed/>
    <w:rsid w:val="0023512A"/>
    <w:pPr>
      <w:tabs>
        <w:tab w:val="center" w:pos="4252"/>
        <w:tab w:val="right" w:pos="8504"/>
      </w:tabs>
      <w:snapToGrid w:val="0"/>
    </w:pPr>
  </w:style>
  <w:style w:type="character" w:customStyle="1" w:styleId="a6">
    <w:name w:val="フッター (文字)"/>
    <w:basedOn w:val="a0"/>
    <w:link w:val="a5"/>
    <w:uiPriority w:val="99"/>
    <w:rsid w:val="0023512A"/>
  </w:style>
  <w:style w:type="paragraph" w:styleId="a7">
    <w:name w:val="List Paragraph"/>
    <w:basedOn w:val="a"/>
    <w:uiPriority w:val="34"/>
    <w:qFormat/>
    <w:rsid w:val="00D86623"/>
    <w:pPr>
      <w:ind w:leftChars="400" w:left="840"/>
    </w:pPr>
  </w:style>
  <w:style w:type="table" w:styleId="a8">
    <w:name w:val="Table Grid"/>
    <w:basedOn w:val="a1"/>
    <w:uiPriority w:val="39"/>
    <w:rsid w:val="0091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23">
    <w:name w:val="u23"/>
    <w:basedOn w:val="a0"/>
    <w:rsid w:val="001850AA"/>
    <w:rPr>
      <w:color w:val="008000"/>
    </w:rPr>
  </w:style>
  <w:style w:type="character" w:styleId="a9">
    <w:name w:val="Hyperlink"/>
    <w:basedOn w:val="a0"/>
    <w:uiPriority w:val="99"/>
    <w:unhideWhenUsed/>
    <w:rsid w:val="009E4526"/>
    <w:rPr>
      <w:color w:val="0563C1" w:themeColor="hyperlink"/>
      <w:u w:val="single"/>
    </w:rPr>
  </w:style>
  <w:style w:type="character" w:styleId="aa">
    <w:name w:val="Unresolved Mention"/>
    <w:basedOn w:val="a0"/>
    <w:uiPriority w:val="99"/>
    <w:semiHidden/>
    <w:unhideWhenUsed/>
    <w:rsid w:val="009E4526"/>
    <w:rPr>
      <w:color w:val="605E5C"/>
      <w:shd w:val="clear" w:color="auto" w:fill="E1DFDD"/>
    </w:rPr>
  </w:style>
  <w:style w:type="paragraph" w:styleId="ab">
    <w:name w:val="Balloon Text"/>
    <w:basedOn w:val="a"/>
    <w:link w:val="ac"/>
    <w:uiPriority w:val="99"/>
    <w:semiHidden/>
    <w:unhideWhenUsed/>
    <w:rsid w:val="00E95DE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95D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055766">
      <w:bodyDiv w:val="1"/>
      <w:marLeft w:val="0"/>
      <w:marRight w:val="0"/>
      <w:marTop w:val="0"/>
      <w:marBottom w:val="0"/>
      <w:divBdr>
        <w:top w:val="none" w:sz="0" w:space="0" w:color="auto"/>
        <w:left w:val="none" w:sz="0" w:space="0" w:color="auto"/>
        <w:bottom w:val="none" w:sz="0" w:space="0" w:color="auto"/>
        <w:right w:val="none" w:sz="0" w:space="0" w:color="auto"/>
      </w:divBdr>
    </w:div>
    <w:div w:id="1264190365">
      <w:bodyDiv w:val="1"/>
      <w:marLeft w:val="0"/>
      <w:marRight w:val="0"/>
      <w:marTop w:val="0"/>
      <w:marBottom w:val="0"/>
      <w:divBdr>
        <w:top w:val="none" w:sz="0" w:space="0" w:color="auto"/>
        <w:left w:val="none" w:sz="0" w:space="0" w:color="auto"/>
        <w:bottom w:val="none" w:sz="0" w:space="0" w:color="auto"/>
        <w:right w:val="none" w:sz="0" w:space="0" w:color="auto"/>
      </w:divBdr>
    </w:div>
    <w:div w:id="1558394656">
      <w:bodyDiv w:val="1"/>
      <w:marLeft w:val="0"/>
      <w:marRight w:val="0"/>
      <w:marTop w:val="0"/>
      <w:marBottom w:val="0"/>
      <w:divBdr>
        <w:top w:val="none" w:sz="0" w:space="0" w:color="auto"/>
        <w:left w:val="none" w:sz="0" w:space="0" w:color="auto"/>
        <w:bottom w:val="none" w:sz="0" w:space="0" w:color="auto"/>
        <w:right w:val="none" w:sz="0" w:space="0" w:color="auto"/>
      </w:divBdr>
    </w:div>
    <w:div w:id="1658537492">
      <w:bodyDiv w:val="1"/>
      <w:marLeft w:val="0"/>
      <w:marRight w:val="0"/>
      <w:marTop w:val="0"/>
      <w:marBottom w:val="0"/>
      <w:divBdr>
        <w:top w:val="none" w:sz="0" w:space="0" w:color="auto"/>
        <w:left w:val="none" w:sz="0" w:space="0" w:color="auto"/>
        <w:bottom w:val="none" w:sz="0" w:space="0" w:color="auto"/>
        <w:right w:val="none" w:sz="0" w:space="0" w:color="auto"/>
      </w:divBdr>
    </w:div>
    <w:div w:id="196669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areergarden.j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高等学校の教員数の推移</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col"/>
        <c:grouping val="clustered"/>
        <c:varyColors val="0"/>
        <c:ser>
          <c:idx val="0"/>
          <c:order val="0"/>
          <c:tx>
            <c:strRef>
              <c:f>Sheet5!$B$1</c:f>
              <c:strCache>
                <c:ptCount val="1"/>
                <c:pt idx="0">
                  <c:v>計</c:v>
                </c:pt>
              </c:strCache>
            </c:strRef>
          </c:tx>
          <c:spPr>
            <a:solidFill>
              <a:schemeClr val="accent1"/>
            </a:solidFill>
            <a:ln>
              <a:noFill/>
            </a:ln>
            <a:effectLst/>
          </c:spPr>
          <c:invertIfNegative val="0"/>
          <c:cat>
            <c:strRef>
              <c:f>Sheet5!$A$2:$A$13</c:f>
              <c:strCache>
                <c:ptCount val="12"/>
                <c:pt idx="0">
                  <c:v>S30</c:v>
                </c:pt>
                <c:pt idx="1">
                  <c:v>S35</c:v>
                </c:pt>
                <c:pt idx="2">
                  <c:v>S40</c:v>
                </c:pt>
                <c:pt idx="3">
                  <c:v>S45</c:v>
                </c:pt>
                <c:pt idx="4">
                  <c:v>S50</c:v>
                </c:pt>
                <c:pt idx="5">
                  <c:v>S60</c:v>
                </c:pt>
                <c:pt idx="6">
                  <c:v>H2</c:v>
                </c:pt>
                <c:pt idx="7">
                  <c:v>H7</c:v>
                </c:pt>
                <c:pt idx="8">
                  <c:v>H12</c:v>
                </c:pt>
                <c:pt idx="9">
                  <c:v>H17</c:v>
                </c:pt>
                <c:pt idx="10">
                  <c:v>H22</c:v>
                </c:pt>
                <c:pt idx="11">
                  <c:v>H27</c:v>
                </c:pt>
              </c:strCache>
            </c:strRef>
          </c:cat>
          <c:val>
            <c:numRef>
              <c:f>Sheet5!$B$2:$B$13</c:f>
              <c:numCache>
                <c:formatCode>General</c:formatCode>
                <c:ptCount val="12"/>
                <c:pt idx="0">
                  <c:v>111617</c:v>
                </c:pt>
                <c:pt idx="1">
                  <c:v>131719</c:v>
                </c:pt>
                <c:pt idx="2">
                  <c:v>193524</c:v>
                </c:pt>
                <c:pt idx="3">
                  <c:v>202440</c:v>
                </c:pt>
                <c:pt idx="4">
                  <c:v>222915</c:v>
                </c:pt>
                <c:pt idx="5">
                  <c:v>243592</c:v>
                </c:pt>
                <c:pt idx="6">
                  <c:v>286006</c:v>
                </c:pt>
                <c:pt idx="7">
                  <c:v>281117</c:v>
                </c:pt>
                <c:pt idx="8">
                  <c:v>269027</c:v>
                </c:pt>
                <c:pt idx="9">
                  <c:v>251408</c:v>
                </c:pt>
                <c:pt idx="10">
                  <c:v>238929</c:v>
                </c:pt>
                <c:pt idx="11">
                  <c:v>234970</c:v>
                </c:pt>
              </c:numCache>
            </c:numRef>
          </c:val>
          <c:extLst>
            <c:ext xmlns:c16="http://schemas.microsoft.com/office/drawing/2014/chart" uri="{C3380CC4-5D6E-409C-BE32-E72D297353CC}">
              <c16:uniqueId val="{00000000-A938-4DAE-B429-89194A02A630}"/>
            </c:ext>
          </c:extLst>
        </c:ser>
        <c:ser>
          <c:idx val="1"/>
          <c:order val="1"/>
          <c:tx>
            <c:strRef>
              <c:f>Sheet5!$C$1</c:f>
              <c:strCache>
                <c:ptCount val="1"/>
                <c:pt idx="0">
                  <c:v>女性</c:v>
                </c:pt>
              </c:strCache>
            </c:strRef>
          </c:tx>
          <c:spPr>
            <a:solidFill>
              <a:schemeClr val="accent2"/>
            </a:solidFill>
            <a:ln>
              <a:noFill/>
            </a:ln>
            <a:effectLst/>
          </c:spPr>
          <c:invertIfNegative val="0"/>
          <c:cat>
            <c:strRef>
              <c:f>Sheet5!$A$2:$A$13</c:f>
              <c:strCache>
                <c:ptCount val="12"/>
                <c:pt idx="0">
                  <c:v>S30</c:v>
                </c:pt>
                <c:pt idx="1">
                  <c:v>S35</c:v>
                </c:pt>
                <c:pt idx="2">
                  <c:v>S40</c:v>
                </c:pt>
                <c:pt idx="3">
                  <c:v>S45</c:v>
                </c:pt>
                <c:pt idx="4">
                  <c:v>S50</c:v>
                </c:pt>
                <c:pt idx="5">
                  <c:v>S60</c:v>
                </c:pt>
                <c:pt idx="6">
                  <c:v>H2</c:v>
                </c:pt>
                <c:pt idx="7">
                  <c:v>H7</c:v>
                </c:pt>
                <c:pt idx="8">
                  <c:v>H12</c:v>
                </c:pt>
                <c:pt idx="9">
                  <c:v>H17</c:v>
                </c:pt>
                <c:pt idx="10">
                  <c:v>H22</c:v>
                </c:pt>
                <c:pt idx="11">
                  <c:v>H27</c:v>
                </c:pt>
              </c:strCache>
            </c:strRef>
          </c:cat>
          <c:val>
            <c:numRef>
              <c:f>Sheet5!$C$2:$C$13</c:f>
              <c:numCache>
                <c:formatCode>General</c:formatCode>
                <c:ptCount val="12"/>
                <c:pt idx="0">
                  <c:v>19685</c:v>
                </c:pt>
                <c:pt idx="1">
                  <c:v>22488</c:v>
                </c:pt>
                <c:pt idx="2">
                  <c:v>33366</c:v>
                </c:pt>
                <c:pt idx="3">
                  <c:v>33863</c:v>
                </c:pt>
                <c:pt idx="4">
                  <c:v>37965</c:v>
                </c:pt>
                <c:pt idx="5">
                  <c:v>43591</c:v>
                </c:pt>
                <c:pt idx="6">
                  <c:v>49985</c:v>
                </c:pt>
                <c:pt idx="7">
                  <c:v>58665</c:v>
                </c:pt>
                <c:pt idx="8">
                  <c:v>65325</c:v>
                </c:pt>
                <c:pt idx="9">
                  <c:v>68847</c:v>
                </c:pt>
                <c:pt idx="10">
                  <c:v>69475</c:v>
                </c:pt>
                <c:pt idx="11">
                  <c:v>73591</c:v>
                </c:pt>
              </c:numCache>
            </c:numRef>
          </c:val>
          <c:extLst>
            <c:ext xmlns:c16="http://schemas.microsoft.com/office/drawing/2014/chart" uri="{C3380CC4-5D6E-409C-BE32-E72D297353CC}">
              <c16:uniqueId val="{00000001-A938-4DAE-B429-89194A02A630}"/>
            </c:ext>
          </c:extLst>
        </c:ser>
        <c:dLbls>
          <c:showLegendKey val="0"/>
          <c:showVal val="0"/>
          <c:showCatName val="0"/>
          <c:showSerName val="0"/>
          <c:showPercent val="0"/>
          <c:showBubbleSize val="0"/>
        </c:dLbls>
        <c:gapWidth val="150"/>
        <c:axId val="235531896"/>
        <c:axId val="235532216"/>
      </c:barChart>
      <c:lineChart>
        <c:grouping val="standard"/>
        <c:varyColors val="0"/>
        <c:ser>
          <c:idx val="2"/>
          <c:order val="2"/>
          <c:tx>
            <c:strRef>
              <c:f>Sheet5!$D$1</c:f>
              <c:strCache>
                <c:ptCount val="1"/>
                <c:pt idx="0">
                  <c:v>女性の比率</c:v>
                </c:pt>
              </c:strCache>
            </c:strRef>
          </c:tx>
          <c:spPr>
            <a:ln w="28575" cap="rnd">
              <a:solidFill>
                <a:schemeClr val="accent3"/>
              </a:solidFill>
              <a:round/>
            </a:ln>
            <a:effectLst/>
          </c:spPr>
          <c:marker>
            <c:symbol val="none"/>
          </c:marker>
          <c:cat>
            <c:strRef>
              <c:f>Sheet5!$A$2:$A$13</c:f>
              <c:strCache>
                <c:ptCount val="12"/>
                <c:pt idx="0">
                  <c:v>S30</c:v>
                </c:pt>
                <c:pt idx="1">
                  <c:v>S35</c:v>
                </c:pt>
                <c:pt idx="2">
                  <c:v>S40</c:v>
                </c:pt>
                <c:pt idx="3">
                  <c:v>S45</c:v>
                </c:pt>
                <c:pt idx="4">
                  <c:v>S50</c:v>
                </c:pt>
                <c:pt idx="5">
                  <c:v>S60</c:v>
                </c:pt>
                <c:pt idx="6">
                  <c:v>H2</c:v>
                </c:pt>
                <c:pt idx="7">
                  <c:v>H7</c:v>
                </c:pt>
                <c:pt idx="8">
                  <c:v>H12</c:v>
                </c:pt>
                <c:pt idx="9">
                  <c:v>H17</c:v>
                </c:pt>
                <c:pt idx="10">
                  <c:v>H22</c:v>
                </c:pt>
                <c:pt idx="11">
                  <c:v>H27</c:v>
                </c:pt>
              </c:strCache>
            </c:strRef>
          </c:cat>
          <c:val>
            <c:numRef>
              <c:f>Sheet5!$D$2:$D$13</c:f>
              <c:numCache>
                <c:formatCode>General</c:formatCode>
                <c:ptCount val="12"/>
                <c:pt idx="0">
                  <c:v>17.636202370606625</c:v>
                </c:pt>
                <c:pt idx="1">
                  <c:v>17.072707809807241</c:v>
                </c:pt>
                <c:pt idx="2">
                  <c:v>17.24127240032244</c:v>
                </c:pt>
                <c:pt idx="3">
                  <c:v>16.727425409998023</c:v>
                </c:pt>
                <c:pt idx="4">
                  <c:v>17.031155373124285</c:v>
                </c:pt>
                <c:pt idx="5">
                  <c:v>17.895086866563762</c:v>
                </c:pt>
                <c:pt idx="6">
                  <c:v>17.47690607889345</c:v>
                </c:pt>
                <c:pt idx="7">
                  <c:v>20.868535165073617</c:v>
                </c:pt>
                <c:pt idx="8">
                  <c:v>24.281949395413843</c:v>
                </c:pt>
                <c:pt idx="9">
                  <c:v>27.384570101190096</c:v>
                </c:pt>
                <c:pt idx="10">
                  <c:v>29.077675794901413</c:v>
                </c:pt>
                <c:pt idx="11">
                  <c:v>31.319317359662936</c:v>
                </c:pt>
              </c:numCache>
            </c:numRef>
          </c:val>
          <c:smooth val="0"/>
          <c:extLst>
            <c:ext xmlns:c16="http://schemas.microsoft.com/office/drawing/2014/chart" uri="{C3380CC4-5D6E-409C-BE32-E72D297353CC}">
              <c16:uniqueId val="{00000002-A938-4DAE-B429-89194A02A630}"/>
            </c:ext>
          </c:extLst>
        </c:ser>
        <c:dLbls>
          <c:showLegendKey val="0"/>
          <c:showVal val="0"/>
          <c:showCatName val="0"/>
          <c:showSerName val="0"/>
          <c:showPercent val="0"/>
          <c:showBubbleSize val="0"/>
        </c:dLbls>
        <c:marker val="1"/>
        <c:smooth val="0"/>
        <c:axId val="235535096"/>
        <c:axId val="235534456"/>
      </c:lineChart>
      <c:catAx>
        <c:axId val="2355318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（年度）</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35532216"/>
        <c:crosses val="autoZero"/>
        <c:auto val="1"/>
        <c:lblAlgn val="ctr"/>
        <c:lblOffset val="100"/>
        <c:noMultiLvlLbl val="0"/>
      </c:catAx>
      <c:valAx>
        <c:axId val="235532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（人）</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35531896"/>
        <c:crosses val="autoZero"/>
        <c:crossBetween val="between"/>
      </c:valAx>
      <c:valAx>
        <c:axId val="235534456"/>
        <c:scaling>
          <c:orientation val="minMax"/>
          <c:max val="100"/>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a:t>
                </a:r>
                <a:r>
                  <a:rPr lang="en-US" altLang="ja-JP"/>
                  <a:t>%</a:t>
                </a:r>
                <a:r>
                  <a:rPr lang="ja-JP" altLang="en-US"/>
                  <a: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235535096"/>
        <c:crosses val="max"/>
        <c:crossBetween val="between"/>
      </c:valAx>
      <c:catAx>
        <c:axId val="235535096"/>
        <c:scaling>
          <c:orientation val="minMax"/>
        </c:scaling>
        <c:delete val="1"/>
        <c:axPos val="b"/>
        <c:numFmt formatCode="General" sourceLinked="1"/>
        <c:majorTickMark val="none"/>
        <c:minorTickMark val="none"/>
        <c:tickLblPos val="nextTo"/>
        <c:crossAx val="2355344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教員採用試験受験者数・採用者数・競争倍率の推移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col"/>
        <c:grouping val="clustered"/>
        <c:varyColors val="0"/>
        <c:ser>
          <c:idx val="0"/>
          <c:order val="0"/>
          <c:tx>
            <c:strRef>
              <c:f>Sheet2!$B$1</c:f>
              <c:strCache>
                <c:ptCount val="1"/>
                <c:pt idx="0">
                  <c:v>受験者数</c:v>
                </c:pt>
              </c:strCache>
            </c:strRef>
          </c:tx>
          <c:spPr>
            <a:solidFill>
              <a:schemeClr val="accent1"/>
            </a:solidFill>
            <a:ln>
              <a:noFill/>
            </a:ln>
            <a:effectLst/>
          </c:spPr>
          <c:invertIfNegative val="0"/>
          <c:cat>
            <c:strRef>
              <c:f>Sheet2!$A$2:$A$20</c:f>
              <c:strCache>
                <c:ptCount val="19"/>
                <c:pt idx="0">
                  <c:v>S56</c:v>
                </c:pt>
                <c:pt idx="1">
                  <c:v>S58</c:v>
                </c:pt>
                <c:pt idx="2">
                  <c:v>S60</c:v>
                </c:pt>
                <c:pt idx="3">
                  <c:v>S62</c:v>
                </c:pt>
                <c:pt idx="4">
                  <c:v>H1</c:v>
                </c:pt>
                <c:pt idx="5">
                  <c:v>H3</c:v>
                </c:pt>
                <c:pt idx="6">
                  <c:v>H5</c:v>
                </c:pt>
                <c:pt idx="7">
                  <c:v>H7</c:v>
                </c:pt>
                <c:pt idx="8">
                  <c:v>H9</c:v>
                </c:pt>
                <c:pt idx="9">
                  <c:v>H11</c:v>
                </c:pt>
                <c:pt idx="10">
                  <c:v>H13</c:v>
                </c:pt>
                <c:pt idx="11">
                  <c:v>H15</c:v>
                </c:pt>
                <c:pt idx="12">
                  <c:v>H17</c:v>
                </c:pt>
                <c:pt idx="13">
                  <c:v>H19</c:v>
                </c:pt>
                <c:pt idx="14">
                  <c:v>H21</c:v>
                </c:pt>
                <c:pt idx="15">
                  <c:v>H23</c:v>
                </c:pt>
                <c:pt idx="16">
                  <c:v>H25</c:v>
                </c:pt>
                <c:pt idx="17">
                  <c:v>H27</c:v>
                </c:pt>
                <c:pt idx="18">
                  <c:v>H29</c:v>
                </c:pt>
              </c:strCache>
            </c:strRef>
          </c:cat>
          <c:val>
            <c:numRef>
              <c:f>Sheet2!$B$2:$B$20</c:f>
              <c:numCache>
                <c:formatCode>General</c:formatCode>
                <c:ptCount val="19"/>
                <c:pt idx="0">
                  <c:v>238411</c:v>
                </c:pt>
                <c:pt idx="1">
                  <c:v>205600</c:v>
                </c:pt>
                <c:pt idx="2">
                  <c:v>188019</c:v>
                </c:pt>
                <c:pt idx="3">
                  <c:v>165831</c:v>
                </c:pt>
                <c:pt idx="4">
                  <c:v>152097</c:v>
                </c:pt>
                <c:pt idx="5">
                  <c:v>123575</c:v>
                </c:pt>
                <c:pt idx="6">
                  <c:v>112771</c:v>
                </c:pt>
                <c:pt idx="7">
                  <c:v>136551</c:v>
                </c:pt>
                <c:pt idx="8">
                  <c:v>146932</c:v>
                </c:pt>
                <c:pt idx="9">
                  <c:v>145067</c:v>
                </c:pt>
                <c:pt idx="10">
                  <c:v>147425</c:v>
                </c:pt>
                <c:pt idx="11">
                  <c:v>155624</c:v>
                </c:pt>
                <c:pt idx="12">
                  <c:v>164393</c:v>
                </c:pt>
                <c:pt idx="13">
                  <c:v>165251</c:v>
                </c:pt>
                <c:pt idx="14">
                  <c:v>158874</c:v>
                </c:pt>
                <c:pt idx="15">
                  <c:v>178380</c:v>
                </c:pt>
                <c:pt idx="16">
                  <c:v>180902</c:v>
                </c:pt>
                <c:pt idx="17">
                  <c:v>174976</c:v>
                </c:pt>
                <c:pt idx="18">
                  <c:v>166068</c:v>
                </c:pt>
              </c:numCache>
            </c:numRef>
          </c:val>
          <c:extLst>
            <c:ext xmlns:c16="http://schemas.microsoft.com/office/drawing/2014/chart" uri="{C3380CC4-5D6E-409C-BE32-E72D297353CC}">
              <c16:uniqueId val="{00000000-7F17-4823-AA19-8224EB52F918}"/>
            </c:ext>
          </c:extLst>
        </c:ser>
        <c:ser>
          <c:idx val="1"/>
          <c:order val="1"/>
          <c:tx>
            <c:strRef>
              <c:f>Sheet2!$C$1</c:f>
              <c:strCache>
                <c:ptCount val="1"/>
                <c:pt idx="0">
                  <c:v>採用者数</c:v>
                </c:pt>
              </c:strCache>
            </c:strRef>
          </c:tx>
          <c:spPr>
            <a:solidFill>
              <a:schemeClr val="accent2"/>
            </a:solidFill>
            <a:ln>
              <a:noFill/>
            </a:ln>
            <a:effectLst/>
          </c:spPr>
          <c:invertIfNegative val="0"/>
          <c:cat>
            <c:strRef>
              <c:f>Sheet2!$A$2:$A$20</c:f>
              <c:strCache>
                <c:ptCount val="19"/>
                <c:pt idx="0">
                  <c:v>S56</c:v>
                </c:pt>
                <c:pt idx="1">
                  <c:v>S58</c:v>
                </c:pt>
                <c:pt idx="2">
                  <c:v>S60</c:v>
                </c:pt>
                <c:pt idx="3">
                  <c:v>S62</c:v>
                </c:pt>
                <c:pt idx="4">
                  <c:v>H1</c:v>
                </c:pt>
                <c:pt idx="5">
                  <c:v>H3</c:v>
                </c:pt>
                <c:pt idx="6">
                  <c:v>H5</c:v>
                </c:pt>
                <c:pt idx="7">
                  <c:v>H7</c:v>
                </c:pt>
                <c:pt idx="8">
                  <c:v>H9</c:v>
                </c:pt>
                <c:pt idx="9">
                  <c:v>H11</c:v>
                </c:pt>
                <c:pt idx="10">
                  <c:v>H13</c:v>
                </c:pt>
                <c:pt idx="11">
                  <c:v>H15</c:v>
                </c:pt>
                <c:pt idx="12">
                  <c:v>H17</c:v>
                </c:pt>
                <c:pt idx="13">
                  <c:v>H19</c:v>
                </c:pt>
                <c:pt idx="14">
                  <c:v>H21</c:v>
                </c:pt>
                <c:pt idx="15">
                  <c:v>H23</c:v>
                </c:pt>
                <c:pt idx="16">
                  <c:v>H25</c:v>
                </c:pt>
                <c:pt idx="17">
                  <c:v>H27</c:v>
                </c:pt>
                <c:pt idx="18">
                  <c:v>H29</c:v>
                </c:pt>
              </c:strCache>
            </c:strRef>
          </c:cat>
          <c:val>
            <c:numRef>
              <c:f>Sheet2!$C$2:$C$20</c:f>
              <c:numCache>
                <c:formatCode>General</c:formatCode>
                <c:ptCount val="19"/>
                <c:pt idx="0">
                  <c:v>45651</c:v>
                </c:pt>
                <c:pt idx="1">
                  <c:v>38106</c:v>
                </c:pt>
                <c:pt idx="2">
                  <c:v>38239</c:v>
                </c:pt>
                <c:pt idx="3">
                  <c:v>31926</c:v>
                </c:pt>
                <c:pt idx="4">
                  <c:v>33615</c:v>
                </c:pt>
                <c:pt idx="5">
                  <c:v>33131</c:v>
                </c:pt>
                <c:pt idx="6">
                  <c:v>22821</c:v>
                </c:pt>
                <c:pt idx="7">
                  <c:v>18407</c:v>
                </c:pt>
                <c:pt idx="8">
                  <c:v>16613</c:v>
                </c:pt>
                <c:pt idx="9">
                  <c:v>11787</c:v>
                </c:pt>
                <c:pt idx="10">
                  <c:v>12606</c:v>
                </c:pt>
                <c:pt idx="11">
                  <c:v>18801</c:v>
                </c:pt>
                <c:pt idx="12">
                  <c:v>21606</c:v>
                </c:pt>
                <c:pt idx="13">
                  <c:v>22647</c:v>
                </c:pt>
                <c:pt idx="14">
                  <c:v>25897</c:v>
                </c:pt>
                <c:pt idx="15">
                  <c:v>29633</c:v>
                </c:pt>
                <c:pt idx="16">
                  <c:v>31107</c:v>
                </c:pt>
                <c:pt idx="17">
                  <c:v>32244</c:v>
                </c:pt>
                <c:pt idx="18">
                  <c:v>31961</c:v>
                </c:pt>
              </c:numCache>
            </c:numRef>
          </c:val>
          <c:extLst>
            <c:ext xmlns:c16="http://schemas.microsoft.com/office/drawing/2014/chart" uri="{C3380CC4-5D6E-409C-BE32-E72D297353CC}">
              <c16:uniqueId val="{00000001-7F17-4823-AA19-8224EB52F918}"/>
            </c:ext>
          </c:extLst>
        </c:ser>
        <c:dLbls>
          <c:showLegendKey val="0"/>
          <c:showVal val="0"/>
          <c:showCatName val="0"/>
          <c:showSerName val="0"/>
          <c:showPercent val="0"/>
          <c:showBubbleSize val="0"/>
        </c:dLbls>
        <c:gapWidth val="150"/>
        <c:axId val="619628024"/>
        <c:axId val="619624824"/>
      </c:barChart>
      <c:lineChart>
        <c:grouping val="standard"/>
        <c:varyColors val="0"/>
        <c:ser>
          <c:idx val="2"/>
          <c:order val="2"/>
          <c:tx>
            <c:strRef>
              <c:f>Sheet2!$D$1</c:f>
              <c:strCache>
                <c:ptCount val="1"/>
                <c:pt idx="0">
                  <c:v>倍率</c:v>
                </c:pt>
              </c:strCache>
            </c:strRef>
          </c:tx>
          <c:spPr>
            <a:ln w="28575" cap="rnd">
              <a:solidFill>
                <a:schemeClr val="accent3"/>
              </a:solidFill>
              <a:round/>
            </a:ln>
            <a:effectLst/>
          </c:spPr>
          <c:marker>
            <c:symbol val="none"/>
          </c:marker>
          <c:cat>
            <c:strRef>
              <c:f>Sheet2!$A$2:$A$20</c:f>
              <c:strCache>
                <c:ptCount val="19"/>
                <c:pt idx="0">
                  <c:v>S56</c:v>
                </c:pt>
                <c:pt idx="1">
                  <c:v>S58</c:v>
                </c:pt>
                <c:pt idx="2">
                  <c:v>S60</c:v>
                </c:pt>
                <c:pt idx="3">
                  <c:v>S62</c:v>
                </c:pt>
                <c:pt idx="4">
                  <c:v>H1</c:v>
                </c:pt>
                <c:pt idx="5">
                  <c:v>H3</c:v>
                </c:pt>
                <c:pt idx="6">
                  <c:v>H5</c:v>
                </c:pt>
                <c:pt idx="7">
                  <c:v>H7</c:v>
                </c:pt>
                <c:pt idx="8">
                  <c:v>H9</c:v>
                </c:pt>
                <c:pt idx="9">
                  <c:v>H11</c:v>
                </c:pt>
                <c:pt idx="10">
                  <c:v>H13</c:v>
                </c:pt>
                <c:pt idx="11">
                  <c:v>H15</c:v>
                </c:pt>
                <c:pt idx="12">
                  <c:v>H17</c:v>
                </c:pt>
                <c:pt idx="13">
                  <c:v>H19</c:v>
                </c:pt>
                <c:pt idx="14">
                  <c:v>H21</c:v>
                </c:pt>
                <c:pt idx="15">
                  <c:v>H23</c:v>
                </c:pt>
                <c:pt idx="16">
                  <c:v>H25</c:v>
                </c:pt>
                <c:pt idx="17">
                  <c:v>H27</c:v>
                </c:pt>
                <c:pt idx="18">
                  <c:v>H29</c:v>
                </c:pt>
              </c:strCache>
            </c:strRef>
          </c:cat>
          <c:val>
            <c:numRef>
              <c:f>Sheet2!$D$2:$D$20</c:f>
              <c:numCache>
                <c:formatCode>General</c:formatCode>
                <c:ptCount val="19"/>
                <c:pt idx="0">
                  <c:v>5.2224704825743142</c:v>
                </c:pt>
                <c:pt idx="1">
                  <c:v>5.3954757780926892</c:v>
                </c:pt>
                <c:pt idx="2">
                  <c:v>4.916943434713251</c:v>
                </c:pt>
                <c:pt idx="3">
                  <c:v>5.194230407818079</c:v>
                </c:pt>
                <c:pt idx="4">
                  <c:v>4.5246764837126285</c:v>
                </c:pt>
                <c:pt idx="5">
                  <c:v>3.7298904349400863</c:v>
                </c:pt>
                <c:pt idx="6">
                  <c:v>4.9415450681389945</c:v>
                </c:pt>
                <c:pt idx="7">
                  <c:v>7.4184277720432448</c:v>
                </c:pt>
                <c:pt idx="8">
                  <c:v>8.844398964666226</c:v>
                </c:pt>
                <c:pt idx="9">
                  <c:v>12.307372529057437</c:v>
                </c:pt>
                <c:pt idx="10">
                  <c:v>11.694827859749326</c:v>
                </c:pt>
                <c:pt idx="11">
                  <c:v>8.2774320514866222</c:v>
                </c:pt>
                <c:pt idx="12">
                  <c:v>7.6086735166157551</c:v>
                </c:pt>
                <c:pt idx="13">
                  <c:v>7.2968163553671568</c:v>
                </c:pt>
                <c:pt idx="14">
                  <c:v>6.1348418735760895</c:v>
                </c:pt>
                <c:pt idx="15">
                  <c:v>6.0196402659197519</c:v>
                </c:pt>
                <c:pt idx="16">
                  <c:v>5.8154756164207413</c:v>
                </c:pt>
                <c:pt idx="17">
                  <c:v>5.426622007195137</c:v>
                </c:pt>
                <c:pt idx="18">
                  <c:v>5.1959575732924499</c:v>
                </c:pt>
              </c:numCache>
            </c:numRef>
          </c:val>
          <c:smooth val="0"/>
          <c:extLst>
            <c:ext xmlns:c16="http://schemas.microsoft.com/office/drawing/2014/chart" uri="{C3380CC4-5D6E-409C-BE32-E72D297353CC}">
              <c16:uniqueId val="{00000002-7F17-4823-AA19-8224EB52F918}"/>
            </c:ext>
          </c:extLst>
        </c:ser>
        <c:dLbls>
          <c:showLegendKey val="0"/>
          <c:showVal val="0"/>
          <c:showCatName val="0"/>
          <c:showSerName val="0"/>
          <c:showPercent val="0"/>
          <c:showBubbleSize val="0"/>
        </c:dLbls>
        <c:marker val="1"/>
        <c:smooth val="0"/>
        <c:axId val="619628984"/>
        <c:axId val="619628664"/>
      </c:lineChart>
      <c:catAx>
        <c:axId val="61962802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（年度）</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619624824"/>
        <c:crosses val="autoZero"/>
        <c:auto val="1"/>
        <c:lblAlgn val="ctr"/>
        <c:lblOffset val="100"/>
        <c:noMultiLvlLbl val="0"/>
      </c:catAx>
      <c:valAx>
        <c:axId val="6196248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（人）</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619628024"/>
        <c:crosses val="autoZero"/>
        <c:crossBetween val="between"/>
      </c:valAx>
      <c:valAx>
        <c:axId val="619628664"/>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（倍）</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619628984"/>
        <c:crosses val="max"/>
        <c:crossBetween val="between"/>
      </c:valAx>
      <c:catAx>
        <c:axId val="619628984"/>
        <c:scaling>
          <c:orientation val="minMax"/>
        </c:scaling>
        <c:delete val="1"/>
        <c:axPos val="b"/>
        <c:numFmt formatCode="General" sourceLinked="1"/>
        <c:majorTickMark val="none"/>
        <c:minorTickMark val="none"/>
        <c:tickLblPos val="nextTo"/>
        <c:crossAx val="61962866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高校教員の年齢別割合（平成</a:t>
            </a:r>
            <a:r>
              <a:rPr lang="en-US" altLang="ja-JP"/>
              <a:t>17</a:t>
            </a:r>
            <a:r>
              <a:rPr lang="ja-JP" altLang="en-US"/>
              <a:t>年度）</a:t>
            </a:r>
            <a:endParaRPr lang="en-US" altLang="ja-JP"/>
          </a:p>
        </c:rich>
      </c:tx>
      <c:layout>
        <c:manualLayout>
          <c:xMode val="edge"/>
          <c:yMode val="edge"/>
          <c:x val="0.16138310646391874"/>
          <c:y val="2.754820936639118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9689608636977057E-2"/>
          <c:y val="0.194811753902663"/>
          <c:w val="0.94062078272604588"/>
          <c:h val="0.57447090807863888"/>
        </c:manualLayout>
      </c:layout>
      <c:pie3DChart>
        <c:varyColors val="1"/>
        <c:ser>
          <c:idx val="0"/>
          <c:order val="0"/>
          <c:tx>
            <c:strRef>
              <c:f>Sheet4!$A$15</c:f>
              <c:strCache>
                <c:ptCount val="1"/>
                <c:pt idx="0">
                  <c:v>H17</c:v>
                </c:pt>
              </c:strCache>
            </c:strRef>
          </c:tx>
          <c:explosion val="5"/>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8953-4FE5-B6C7-4A29FE5CB08C}"/>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8953-4FE5-B6C7-4A29FE5CB08C}"/>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8953-4FE5-B6C7-4A29FE5CB08C}"/>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8953-4FE5-B6C7-4A29FE5CB08C}"/>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8953-4FE5-B6C7-4A29FE5CB08C}"/>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8953-4FE5-B6C7-4A29FE5CB08C}"/>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8953-4FE5-B6C7-4A29FE5CB08C}"/>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8953-4FE5-B6C7-4A29FE5CB08C}"/>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8953-4FE5-B6C7-4A29FE5CB08C}"/>
              </c:ext>
            </c:extLst>
          </c:dPt>
          <c:cat>
            <c:strRef>
              <c:f>Sheet4!$A$16:$A$24</c:f>
              <c:strCache>
                <c:ptCount val="9"/>
                <c:pt idx="0">
                  <c:v>25歳未満</c:v>
                </c:pt>
                <c:pt idx="1">
                  <c:v>25～30歳未満</c:v>
                </c:pt>
                <c:pt idx="2">
                  <c:v>35～40歳未満</c:v>
                </c:pt>
                <c:pt idx="3">
                  <c:v>35～40歳未満</c:v>
                </c:pt>
                <c:pt idx="4">
                  <c:v>40～45歳未満</c:v>
                </c:pt>
                <c:pt idx="5">
                  <c:v>45～50歳未満</c:v>
                </c:pt>
                <c:pt idx="6">
                  <c:v>50～55歳未満</c:v>
                </c:pt>
                <c:pt idx="7">
                  <c:v>55～60歳未満</c:v>
                </c:pt>
                <c:pt idx="8">
                  <c:v>60歳未満</c:v>
                </c:pt>
              </c:strCache>
            </c:strRef>
          </c:cat>
          <c:val>
            <c:numRef>
              <c:f>Sheet4!$B$16:$B$24</c:f>
              <c:numCache>
                <c:formatCode>General</c:formatCode>
                <c:ptCount val="9"/>
                <c:pt idx="0">
                  <c:v>216.06</c:v>
                </c:pt>
                <c:pt idx="1">
                  <c:v>1361.1780000000001</c:v>
                </c:pt>
                <c:pt idx="2">
                  <c:v>2441.4780000000001</c:v>
                </c:pt>
                <c:pt idx="3">
                  <c:v>3003.2340000000004</c:v>
                </c:pt>
                <c:pt idx="4">
                  <c:v>4386.018</c:v>
                </c:pt>
                <c:pt idx="5">
                  <c:v>3737.8379999999997</c:v>
                </c:pt>
                <c:pt idx="6">
                  <c:v>3435.3540000000003</c:v>
                </c:pt>
                <c:pt idx="7">
                  <c:v>2743.962</c:v>
                </c:pt>
                <c:pt idx="8">
                  <c:v>280.87799999999999</c:v>
                </c:pt>
              </c:numCache>
            </c:numRef>
          </c:val>
          <c:extLst>
            <c:ext xmlns:c16="http://schemas.microsoft.com/office/drawing/2014/chart" uri="{C3380CC4-5D6E-409C-BE32-E72D297353CC}">
              <c16:uniqueId val="{00000012-8953-4FE5-B6C7-4A29FE5CB08C}"/>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高校教員の年齢別割合</a:t>
            </a:r>
            <a:endParaRPr lang="en-US" altLang="ja-JP"/>
          </a:p>
          <a:p>
            <a:pPr>
              <a:defRPr/>
            </a:pPr>
            <a:r>
              <a:rPr lang="ja-JP" altLang="en-US"/>
              <a:t>（平成</a:t>
            </a:r>
            <a:r>
              <a:rPr lang="en-US" altLang="ja-JP"/>
              <a:t>29</a:t>
            </a:r>
            <a:r>
              <a:rPr lang="ja-JP" altLang="en-US"/>
              <a:t>年度）</a:t>
            </a:r>
            <a:endParaRPr lang="en-US" altLang="ja-JP"/>
          </a:p>
        </c:rich>
      </c:tx>
      <c:layout>
        <c:manualLayout>
          <c:xMode val="edge"/>
          <c:yMode val="edge"/>
          <c:x val="0.11408513333808766"/>
          <c:y val="3.51213282247765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6139844533285232E-2"/>
          <c:y val="0.24162216791866534"/>
          <c:w val="0.98386015546671479"/>
          <c:h val="0.4700551080540219"/>
        </c:manualLayout>
      </c:layout>
      <c:pie3DChart>
        <c:varyColors val="1"/>
        <c:ser>
          <c:idx val="0"/>
          <c:order val="0"/>
          <c:tx>
            <c:strRef>
              <c:f>Sheet4!$D$15</c:f>
              <c:strCache>
                <c:ptCount val="1"/>
                <c:pt idx="0">
                  <c:v>H29</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81A-43E0-A002-A25826E65C18}"/>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81A-43E0-A002-A25826E65C18}"/>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181A-43E0-A002-A25826E65C18}"/>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181A-43E0-A002-A25826E65C18}"/>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181A-43E0-A002-A25826E65C18}"/>
              </c:ext>
            </c:extLst>
          </c:dPt>
          <c:dPt>
            <c:idx val="5"/>
            <c:bubble3D val="0"/>
            <c:explosion val="7"/>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181A-43E0-A002-A25826E65C18}"/>
              </c:ext>
            </c:extLst>
          </c:dPt>
          <c:dPt>
            <c:idx val="6"/>
            <c:bubble3D val="0"/>
            <c:explosion val="7"/>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181A-43E0-A002-A25826E65C18}"/>
              </c:ext>
            </c:extLst>
          </c:dPt>
          <c:dPt>
            <c:idx val="7"/>
            <c:bubble3D val="0"/>
            <c:explosion val="11"/>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181A-43E0-A002-A25826E65C18}"/>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181A-43E0-A002-A25826E65C18}"/>
              </c:ext>
            </c:extLst>
          </c:dPt>
          <c:cat>
            <c:strRef>
              <c:f>Sheet4!$D$16:$D$24</c:f>
              <c:strCache>
                <c:ptCount val="9"/>
                <c:pt idx="0">
                  <c:v>25歳未満</c:v>
                </c:pt>
                <c:pt idx="1">
                  <c:v>25～30歳未満</c:v>
                </c:pt>
                <c:pt idx="2">
                  <c:v>35～40歳未満</c:v>
                </c:pt>
                <c:pt idx="3">
                  <c:v>35～40歳未満</c:v>
                </c:pt>
                <c:pt idx="4">
                  <c:v>40～45歳未満</c:v>
                </c:pt>
                <c:pt idx="5">
                  <c:v>45～50歳未満</c:v>
                </c:pt>
                <c:pt idx="6">
                  <c:v>50～55歳未満</c:v>
                </c:pt>
                <c:pt idx="7">
                  <c:v>55～60歳未満</c:v>
                </c:pt>
                <c:pt idx="8">
                  <c:v>60歳未満</c:v>
                </c:pt>
              </c:strCache>
            </c:strRef>
          </c:cat>
          <c:val>
            <c:numRef>
              <c:f>Sheet4!$E$16:$E$24</c:f>
              <c:numCache>
                <c:formatCode>General</c:formatCode>
                <c:ptCount val="9"/>
                <c:pt idx="0">
                  <c:v>703.14199999999994</c:v>
                </c:pt>
                <c:pt idx="1">
                  <c:v>2748.6459999999997</c:v>
                </c:pt>
                <c:pt idx="2">
                  <c:v>2844.529</c:v>
                </c:pt>
                <c:pt idx="3">
                  <c:v>3260.0219999999999</c:v>
                </c:pt>
                <c:pt idx="4">
                  <c:v>4091.0080000000003</c:v>
                </c:pt>
                <c:pt idx="5">
                  <c:v>4314.7350000000006</c:v>
                </c:pt>
                <c:pt idx="6">
                  <c:v>6232.3950000000004</c:v>
                </c:pt>
                <c:pt idx="7">
                  <c:v>6168.473</c:v>
                </c:pt>
                <c:pt idx="8">
                  <c:v>1630.011</c:v>
                </c:pt>
              </c:numCache>
            </c:numRef>
          </c:val>
          <c:extLst>
            <c:ext xmlns:c16="http://schemas.microsoft.com/office/drawing/2014/chart" uri="{C3380CC4-5D6E-409C-BE32-E72D297353CC}">
              <c16:uniqueId val="{00000012-181A-43E0-A002-A25826E65C18}"/>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14D4B-B2FF-4B86-91FC-688CAB30D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404</Words>
  <Characters>2308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Nukui Tomoko</dc:creator>
  <cp:keywords/>
  <dc:description/>
  <cp:lastModifiedBy>Nukui Tomoko</cp:lastModifiedBy>
  <cp:revision>4</cp:revision>
  <cp:lastPrinted>2018-12-10T10:26:00Z</cp:lastPrinted>
  <dcterms:created xsi:type="dcterms:W3CDTF">2018-12-13T01:06:00Z</dcterms:created>
  <dcterms:modified xsi:type="dcterms:W3CDTF">2018-12-17T06:16:00Z</dcterms:modified>
</cp:coreProperties>
</file>